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9C77A" w14:textId="6F1DC924" w:rsidR="00C37E41" w:rsidRPr="001D5A8B" w:rsidRDefault="00C37E41" w:rsidP="00C37E41">
      <w:pPr>
        <w:pStyle w:val="3GPPHeader"/>
        <w:spacing w:after="60"/>
        <w:jc w:val="both"/>
        <w:rPr>
          <w:rFonts w:ascii="Arial" w:hAnsi="Arial" w:cs="Arial"/>
          <w:lang w:eastAsia="zh-CN"/>
        </w:rPr>
      </w:pPr>
      <w:r w:rsidRPr="001D5A8B">
        <w:rPr>
          <w:rFonts w:ascii="Arial" w:hAnsi="Arial" w:cs="Arial"/>
        </w:rPr>
        <w:t>3GPP TSG-RAN WG2 Meeting #11</w:t>
      </w:r>
      <w:r w:rsidR="00360CC4" w:rsidRPr="001D5A8B">
        <w:rPr>
          <w:rFonts w:ascii="Arial" w:hAnsi="Arial" w:cs="Arial"/>
        </w:rPr>
        <w:t>9</w:t>
      </w:r>
      <w:r w:rsidR="00385DA0">
        <w:rPr>
          <w:rFonts w:ascii="Arial" w:hAnsi="Arial" w:cs="Arial"/>
        </w:rPr>
        <w:t>bis</w:t>
      </w:r>
      <w:r w:rsidRPr="001D5A8B">
        <w:rPr>
          <w:rFonts w:ascii="Arial" w:hAnsi="Arial" w:cs="Arial"/>
        </w:rPr>
        <w:t>-e</w:t>
      </w:r>
      <w:r w:rsidRPr="001D5A8B">
        <w:rPr>
          <w:rFonts w:ascii="Arial" w:hAnsi="Arial" w:cs="Arial"/>
        </w:rPr>
        <w:tab/>
        <w:t>R2-2</w:t>
      </w:r>
      <w:r w:rsidR="00360CC4" w:rsidRPr="001D5A8B">
        <w:rPr>
          <w:rFonts w:ascii="Arial" w:hAnsi="Arial" w:cs="Arial"/>
        </w:rPr>
        <w:t>2</w:t>
      </w:r>
      <w:r w:rsidR="00287507">
        <w:rPr>
          <w:rFonts w:ascii="Arial" w:hAnsi="Arial" w:cs="Arial"/>
        </w:rPr>
        <w:t>09484</w:t>
      </w:r>
    </w:p>
    <w:p w14:paraId="762677CC" w14:textId="1F29D9E3" w:rsidR="00C37E41" w:rsidRDefault="00C37E41" w:rsidP="00C37E41">
      <w:pPr>
        <w:pStyle w:val="CRCoverPage"/>
        <w:outlineLvl w:val="0"/>
        <w:rPr>
          <w:rFonts w:cs="Arial"/>
          <w:b/>
          <w:sz w:val="24"/>
          <w:szCs w:val="24"/>
          <w:lang w:eastAsia="zh-CN"/>
        </w:rPr>
      </w:pPr>
      <w:r w:rsidRPr="001D5A8B">
        <w:rPr>
          <w:rFonts w:cs="Arial"/>
          <w:b/>
          <w:sz w:val="24"/>
          <w:szCs w:val="24"/>
          <w:lang w:eastAsia="zh-CN"/>
        </w:rPr>
        <w:t xml:space="preserve">E-meeting, </w:t>
      </w:r>
      <w:r w:rsidR="000954D2" w:rsidRPr="001D5A8B">
        <w:rPr>
          <w:rFonts w:eastAsia="等线" w:cs="Arial"/>
          <w:b/>
          <w:sz w:val="24"/>
          <w:szCs w:val="24"/>
          <w:lang w:eastAsia="zh-CN"/>
        </w:rPr>
        <w:t>1</w:t>
      </w:r>
      <w:r w:rsidR="00385DA0">
        <w:rPr>
          <w:rFonts w:eastAsia="等线" w:cs="Arial"/>
          <w:b/>
          <w:sz w:val="24"/>
          <w:szCs w:val="24"/>
          <w:lang w:eastAsia="zh-CN"/>
        </w:rPr>
        <w:t>0</w:t>
      </w:r>
      <w:r w:rsidR="000954D2" w:rsidRPr="001D5A8B">
        <w:rPr>
          <w:rFonts w:eastAsia="等线" w:cs="Arial"/>
          <w:b/>
          <w:sz w:val="24"/>
          <w:szCs w:val="24"/>
          <w:vertAlign w:val="superscript"/>
          <w:lang w:eastAsia="zh-CN"/>
        </w:rPr>
        <w:t>th</w:t>
      </w:r>
      <w:r w:rsidRPr="001D5A8B">
        <w:rPr>
          <w:rFonts w:cs="Arial"/>
          <w:b/>
          <w:sz w:val="24"/>
          <w:szCs w:val="24"/>
          <w:lang w:eastAsia="zh-CN"/>
        </w:rPr>
        <w:t xml:space="preserve"> </w:t>
      </w:r>
      <w:r w:rsidR="00385DA0">
        <w:rPr>
          <w:rFonts w:cs="Arial"/>
          <w:b/>
          <w:sz w:val="24"/>
          <w:szCs w:val="24"/>
          <w:lang w:eastAsia="zh-CN"/>
        </w:rPr>
        <w:t>October</w:t>
      </w:r>
      <w:r w:rsidRPr="001D5A8B">
        <w:rPr>
          <w:rFonts w:cs="Arial"/>
          <w:b/>
          <w:sz w:val="24"/>
          <w:szCs w:val="24"/>
          <w:lang w:eastAsia="zh-CN"/>
        </w:rPr>
        <w:t xml:space="preserve"> – </w:t>
      </w:r>
      <w:r w:rsidR="00385DA0">
        <w:rPr>
          <w:rFonts w:cs="Arial"/>
          <w:b/>
          <w:sz w:val="24"/>
          <w:szCs w:val="24"/>
          <w:lang w:eastAsia="zh-CN"/>
        </w:rPr>
        <w:t>1</w:t>
      </w:r>
      <w:r w:rsidR="000954D2" w:rsidRPr="001D5A8B">
        <w:rPr>
          <w:rFonts w:cs="Arial"/>
          <w:b/>
          <w:sz w:val="24"/>
          <w:szCs w:val="24"/>
          <w:lang w:eastAsia="zh-CN"/>
        </w:rPr>
        <w:t>9</w:t>
      </w:r>
      <w:r w:rsidRPr="001D5A8B">
        <w:rPr>
          <w:rFonts w:cs="Arial"/>
          <w:b/>
          <w:sz w:val="24"/>
          <w:szCs w:val="24"/>
          <w:vertAlign w:val="superscript"/>
          <w:lang w:eastAsia="zh-CN"/>
        </w:rPr>
        <w:t>th</w:t>
      </w:r>
      <w:r w:rsidRPr="001D5A8B">
        <w:rPr>
          <w:rFonts w:cs="Arial"/>
          <w:b/>
          <w:sz w:val="24"/>
          <w:szCs w:val="24"/>
          <w:lang w:eastAsia="zh-CN"/>
        </w:rPr>
        <w:t xml:space="preserve"> </w:t>
      </w:r>
      <w:r w:rsidR="00385DA0">
        <w:rPr>
          <w:rFonts w:cs="Arial"/>
          <w:b/>
          <w:sz w:val="24"/>
          <w:szCs w:val="24"/>
          <w:lang w:eastAsia="zh-CN"/>
        </w:rPr>
        <w:t>October</w:t>
      </w:r>
      <w:r w:rsidRPr="001D5A8B">
        <w:rPr>
          <w:rFonts w:cs="Arial"/>
          <w:b/>
          <w:sz w:val="24"/>
          <w:szCs w:val="24"/>
          <w:lang w:eastAsia="zh-CN"/>
        </w:rPr>
        <w:t xml:space="preserve"> 202</w:t>
      </w:r>
      <w:r w:rsidR="004E13B2" w:rsidRPr="001D5A8B">
        <w:rPr>
          <w:rFonts w:cs="Arial"/>
          <w:b/>
          <w:sz w:val="24"/>
          <w:szCs w:val="24"/>
          <w:lang w:eastAsia="zh-CN"/>
        </w:rPr>
        <w:t>2</w:t>
      </w:r>
    </w:p>
    <w:p w14:paraId="24562759" w14:textId="77777777" w:rsidR="001D5A8B" w:rsidRPr="001D5A8B" w:rsidRDefault="001D5A8B" w:rsidP="005C42E0">
      <w:pPr>
        <w:pStyle w:val="Noramal"/>
        <w:jc w:val="left"/>
      </w:pPr>
    </w:p>
    <w:p w14:paraId="623D438A" w14:textId="61807369" w:rsidR="00D87D9C" w:rsidRPr="001D5A8B" w:rsidRDefault="00D87D9C"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Agenda item:</w:t>
      </w:r>
      <w:r w:rsidRPr="001D5A8B">
        <w:rPr>
          <w:rFonts w:ascii="Arial" w:eastAsiaTheme="minorEastAsia" w:hAnsi="Arial" w:cs="Arial"/>
          <w:b/>
          <w:bCs/>
          <w:sz w:val="24"/>
          <w:lang w:eastAsia="ko-KR"/>
        </w:rPr>
        <w:tab/>
      </w:r>
      <w:r w:rsidR="004E13B2" w:rsidRPr="001D5A8B">
        <w:rPr>
          <w:rFonts w:ascii="Arial" w:eastAsiaTheme="minorEastAsia" w:hAnsi="Arial" w:cs="Arial"/>
          <w:b/>
          <w:bCs/>
          <w:sz w:val="24"/>
          <w:lang w:eastAsia="ko-KR"/>
        </w:rPr>
        <w:t>8</w:t>
      </w:r>
      <w:r w:rsidR="0014537B" w:rsidRPr="001D5A8B">
        <w:rPr>
          <w:rFonts w:ascii="Arial" w:eastAsiaTheme="minorEastAsia" w:hAnsi="Arial" w:cs="Arial"/>
          <w:b/>
          <w:bCs/>
          <w:sz w:val="24"/>
          <w:lang w:eastAsia="ko-KR"/>
        </w:rPr>
        <w:t>.</w:t>
      </w:r>
      <w:r w:rsidR="004E13B2" w:rsidRPr="001D5A8B">
        <w:rPr>
          <w:rFonts w:ascii="Arial" w:eastAsiaTheme="minorEastAsia" w:hAnsi="Arial" w:cs="Arial"/>
          <w:b/>
          <w:bCs/>
          <w:sz w:val="24"/>
          <w:lang w:eastAsia="ko-KR"/>
        </w:rPr>
        <w:t>4</w:t>
      </w:r>
      <w:r w:rsidR="001D5A8B" w:rsidRPr="001D5A8B">
        <w:rPr>
          <w:rFonts w:ascii="Arial" w:eastAsiaTheme="minorEastAsia" w:hAnsi="Arial" w:cs="Arial"/>
          <w:b/>
          <w:bCs/>
          <w:sz w:val="24"/>
          <w:lang w:eastAsia="ko-KR"/>
        </w:rPr>
        <w:t>.3</w:t>
      </w:r>
    </w:p>
    <w:p w14:paraId="6354E231" w14:textId="1ADA3886" w:rsidR="00D87D9C" w:rsidRPr="001D5A8B" w:rsidRDefault="0026234F"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Source:</w:t>
      </w:r>
      <w:r w:rsidRPr="001D5A8B">
        <w:rPr>
          <w:rFonts w:ascii="Arial" w:eastAsiaTheme="minorEastAsia" w:hAnsi="Arial" w:cs="Arial"/>
          <w:b/>
          <w:bCs/>
          <w:sz w:val="24"/>
          <w:lang w:eastAsia="ko-KR"/>
        </w:rPr>
        <w:tab/>
      </w:r>
      <w:r w:rsidR="004E13B2" w:rsidRPr="001D5A8B">
        <w:rPr>
          <w:rFonts w:ascii="Arial" w:eastAsiaTheme="minorEastAsia" w:hAnsi="Arial" w:cs="Arial"/>
          <w:b/>
          <w:bCs/>
          <w:sz w:val="24"/>
          <w:lang w:eastAsia="ko-KR"/>
        </w:rPr>
        <w:t>vivo</w:t>
      </w:r>
    </w:p>
    <w:p w14:paraId="4A766291" w14:textId="0D781209" w:rsidR="00D87D9C" w:rsidRPr="001D5A8B" w:rsidRDefault="00D87D9C" w:rsidP="001D5A8B">
      <w:pPr>
        <w:spacing w:after="0" w:line="360" w:lineRule="auto"/>
        <w:ind w:left="1985" w:hanging="1985"/>
        <w:rPr>
          <w:rFonts w:ascii="Arial" w:hAnsi="Arial" w:cs="Arial"/>
          <w:b/>
          <w:bCs/>
          <w:sz w:val="24"/>
          <w:lang w:val="en-US"/>
        </w:rPr>
      </w:pPr>
      <w:r w:rsidRPr="001D5A8B">
        <w:rPr>
          <w:rFonts w:ascii="Arial" w:hAnsi="Arial" w:cs="Arial"/>
          <w:b/>
          <w:bCs/>
          <w:sz w:val="24"/>
        </w:rPr>
        <w:t>Title:</w:t>
      </w:r>
      <w:r w:rsidRPr="001D5A8B">
        <w:rPr>
          <w:rFonts w:ascii="Arial" w:hAnsi="Arial" w:cs="Arial"/>
          <w:b/>
          <w:bCs/>
          <w:sz w:val="24"/>
        </w:rPr>
        <w:tab/>
      </w:r>
      <w:r w:rsidR="009A26D8" w:rsidRPr="009A26D8">
        <w:rPr>
          <w:rFonts w:ascii="Arial" w:eastAsiaTheme="minorEastAsia" w:hAnsi="Arial" w:cs="Arial"/>
          <w:b/>
          <w:bCs/>
          <w:sz w:val="24"/>
          <w:lang w:eastAsia="ko-KR"/>
        </w:rPr>
        <w:t>Discussion on NR-DC with selective activation cell of groups</w:t>
      </w:r>
    </w:p>
    <w:p w14:paraId="3AB03CAD" w14:textId="3F1CDCB7" w:rsidR="00D87D9C" w:rsidRPr="001D5A8B" w:rsidRDefault="00D87D9C" w:rsidP="001D5A8B">
      <w:pPr>
        <w:pStyle w:val="BodyText"/>
        <w:spacing w:after="0" w:line="360" w:lineRule="auto"/>
        <w:rPr>
          <w:rFonts w:ascii="Arial" w:hAnsi="Arial" w:cs="Arial"/>
        </w:rPr>
      </w:pPr>
      <w:r w:rsidRPr="001D5A8B">
        <w:rPr>
          <w:rFonts w:ascii="Arial" w:hAnsi="Arial" w:cs="Arial"/>
          <w:b/>
          <w:bCs/>
          <w:sz w:val="24"/>
        </w:rPr>
        <w:t>Document for:</w:t>
      </w:r>
      <w:r w:rsidRPr="001D5A8B">
        <w:rPr>
          <w:rFonts w:ascii="Arial" w:hAnsi="Arial" w:cs="Arial"/>
          <w:b/>
          <w:bCs/>
          <w:sz w:val="24"/>
        </w:rPr>
        <w:tab/>
      </w:r>
      <w:r w:rsidR="00D7743C" w:rsidRPr="001D5A8B">
        <w:rPr>
          <w:rFonts w:ascii="Arial" w:hAnsi="Arial" w:cs="Arial"/>
          <w:b/>
          <w:bCs/>
          <w:sz w:val="24"/>
        </w:rPr>
        <w:tab/>
      </w:r>
      <w:r w:rsidRPr="001D5A8B">
        <w:rPr>
          <w:rFonts w:ascii="Arial" w:hAnsi="Arial" w:cs="Arial"/>
          <w:b/>
          <w:bCs/>
          <w:sz w:val="24"/>
        </w:rPr>
        <w:t>Discussion &amp; Decision</w:t>
      </w:r>
    </w:p>
    <w:p w14:paraId="4E49A1F5" w14:textId="77777777" w:rsidR="004E143C" w:rsidRDefault="00D87D9C" w:rsidP="004E143C">
      <w:pPr>
        <w:pStyle w:val="Heading1"/>
      </w:pPr>
      <w:r>
        <w:t xml:space="preserve">1. </w:t>
      </w:r>
      <w:r w:rsidRPr="00EC3D19">
        <w:t>Introduction</w:t>
      </w:r>
    </w:p>
    <w:p w14:paraId="2EF8B3DA" w14:textId="3F6CA6F8" w:rsidR="00C000D4" w:rsidRPr="004E143C" w:rsidRDefault="004E143C" w:rsidP="004E143C">
      <w:pPr>
        <w:rPr>
          <w:sz w:val="36"/>
        </w:rPr>
      </w:pPr>
      <w:r>
        <w:rPr>
          <w:rFonts w:eastAsia="Malgun Gothic"/>
          <w:lang w:eastAsia="ko-KR"/>
        </w:rPr>
        <w:t>In RAN2 #119e meeting, the scenarios</w:t>
      </w:r>
      <w:r w:rsidR="00E542AD">
        <w:rPr>
          <w:rFonts w:ascii="等线" w:eastAsia="等线" w:hAnsi="等线" w:hint="eastAsia"/>
          <w:lang w:eastAsia="zh-CN"/>
        </w:rPr>
        <w:t>,</w:t>
      </w:r>
      <w:r>
        <w:rPr>
          <w:rFonts w:eastAsia="Malgun Gothic"/>
          <w:lang w:eastAsia="ko-KR"/>
        </w:rPr>
        <w:t xml:space="preserve"> as well as some general principles for </w:t>
      </w:r>
      <w:r>
        <w:rPr>
          <w:lang w:val="en-US"/>
        </w:rPr>
        <w:t>NR-DC with selective activation cell of groups</w:t>
      </w:r>
      <w:r>
        <w:rPr>
          <w:rFonts w:eastAsia="Malgun Gothic"/>
          <w:lang w:eastAsia="ko-KR"/>
        </w:rPr>
        <w:t xml:space="preserve"> were discussed and the following agreements have been reached</w:t>
      </w:r>
      <w:r>
        <w:rPr>
          <w:rFonts w:eastAsia="Malgun Gothic"/>
          <w:lang w:eastAsia="ko-KR"/>
        </w:rPr>
        <w:fldChar w:fldCharType="begin"/>
      </w:r>
      <w:r>
        <w:rPr>
          <w:rFonts w:eastAsia="Malgun Gothic"/>
          <w:lang w:eastAsia="ko-KR"/>
        </w:rPr>
        <w:instrText xml:space="preserve"> REF _Ref115292766 \n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sidR="001D5A8B">
        <w:rPr>
          <w:rFonts w:eastAsia="Malgun Gothic"/>
          <w:lang w:eastAsia="ko-KR"/>
        </w:rPr>
        <w:t>:</w:t>
      </w:r>
    </w:p>
    <w:tbl>
      <w:tblPr>
        <w:tblStyle w:val="TableGrid"/>
        <w:tblW w:w="0" w:type="auto"/>
        <w:tblLook w:val="04A0" w:firstRow="1" w:lastRow="0" w:firstColumn="1" w:lastColumn="0" w:noHBand="0" w:noVBand="1"/>
      </w:tblPr>
      <w:tblGrid>
        <w:gridCol w:w="9631"/>
      </w:tblGrid>
      <w:tr w:rsidR="009B2775" w:rsidRPr="00EB75F3" w14:paraId="12881635" w14:textId="77777777" w:rsidTr="009B2775">
        <w:tc>
          <w:tcPr>
            <w:tcW w:w="9631" w:type="dxa"/>
          </w:tcPr>
          <w:p w14:paraId="7B333C20" w14:textId="77777777" w:rsidR="004E143C" w:rsidRPr="00D46678" w:rsidRDefault="004E143C" w:rsidP="004E143C">
            <w:pPr>
              <w:pStyle w:val="Agreement"/>
              <w:tabs>
                <w:tab w:val="num" w:pos="1619"/>
              </w:tabs>
              <w:spacing w:line="240" w:lineRule="auto"/>
              <w:rPr>
                <w:lang w:val="en-US"/>
              </w:rPr>
            </w:pPr>
            <w:r>
              <w:t xml:space="preserve">The selective activation of cell groups should correspond to support of subsequent conditional changes (CPC) after a cell group change (normal or conditional). CPA FFS. </w:t>
            </w:r>
          </w:p>
          <w:p w14:paraId="77968BB0" w14:textId="77777777" w:rsidR="004E143C" w:rsidRPr="00D46678" w:rsidRDefault="004E143C" w:rsidP="004E143C">
            <w:pPr>
              <w:pStyle w:val="Agreement"/>
              <w:tabs>
                <w:tab w:val="num" w:pos="1619"/>
              </w:tabs>
              <w:spacing w:line="240" w:lineRule="auto"/>
              <w:rPr>
                <w:lang w:val="en-US"/>
              </w:rPr>
            </w:pPr>
            <w:r>
              <w:rPr>
                <w:lang w:val="en-US"/>
              </w:rPr>
              <w:t>Initial focus on SCG</w:t>
            </w:r>
          </w:p>
          <w:p w14:paraId="6579C6B6" w14:textId="77777777" w:rsidR="004E143C" w:rsidRDefault="004E143C" w:rsidP="004E143C">
            <w:pPr>
              <w:pStyle w:val="Agreement"/>
              <w:tabs>
                <w:tab w:val="num" w:pos="1619"/>
              </w:tabs>
              <w:spacing w:line="240" w:lineRule="auto"/>
            </w:pPr>
            <w:r>
              <w:t>There is interest to support delta configuration, to reduce the signalling overhead (FFS if some other objective should be achieved)</w:t>
            </w:r>
          </w:p>
          <w:p w14:paraId="7D2BC095" w14:textId="03EA2296" w:rsidR="009B2775" w:rsidRPr="004E143C" w:rsidRDefault="004E143C" w:rsidP="004E143C">
            <w:pPr>
              <w:pStyle w:val="Agreement"/>
              <w:tabs>
                <w:tab w:val="num" w:pos="1619"/>
              </w:tabs>
              <w:spacing w:line="240" w:lineRule="auto"/>
              <w:rPr>
                <w:lang w:val="en-US"/>
              </w:rPr>
            </w:pPr>
            <w:r>
              <w:rPr>
                <w:lang w:val="en-US"/>
              </w:rPr>
              <w:t xml:space="preserve">FFS how many subsequent conditional changes are targeted (and what is the impact of such assumption). </w:t>
            </w:r>
          </w:p>
        </w:tc>
      </w:tr>
    </w:tbl>
    <w:p w14:paraId="64BBD0AA" w14:textId="77777777" w:rsidR="00A4302F" w:rsidRPr="00EB75F3" w:rsidRDefault="00A4302F" w:rsidP="009B2775">
      <w:pPr>
        <w:overflowPunct/>
        <w:autoSpaceDE/>
        <w:autoSpaceDN/>
        <w:adjustRightInd/>
        <w:spacing w:after="0"/>
        <w:textAlignment w:val="auto"/>
        <w:rPr>
          <w:rFonts w:eastAsia="宋体"/>
          <w:lang w:eastAsia="en-US"/>
        </w:rPr>
      </w:pPr>
    </w:p>
    <w:p w14:paraId="1440FAC1" w14:textId="54FA4336" w:rsidR="00A4302F" w:rsidRPr="00D57616" w:rsidRDefault="001D5A8B" w:rsidP="00D57616">
      <w:pPr>
        <w:rPr>
          <w:rFonts w:eastAsia="Malgun Gothic"/>
          <w:lang w:eastAsia="ko-KR"/>
        </w:rPr>
      </w:pPr>
      <w:r w:rsidRPr="00D57616">
        <w:rPr>
          <w:rFonts w:eastAsia="Malgun Gothic"/>
          <w:lang w:eastAsia="ko-KR"/>
        </w:rPr>
        <w:t>In this contribution, we</w:t>
      </w:r>
      <w:r w:rsidR="005C42E0" w:rsidRPr="00D57616">
        <w:rPr>
          <w:rFonts w:eastAsia="Malgun Gothic"/>
          <w:lang w:eastAsia="ko-KR"/>
        </w:rPr>
        <w:t xml:space="preserve"> will </w:t>
      </w:r>
      <w:r w:rsidR="004E143C" w:rsidRPr="00D57616">
        <w:rPr>
          <w:rFonts w:eastAsia="Malgun Gothic"/>
          <w:lang w:eastAsia="ko-KR"/>
        </w:rPr>
        <w:t xml:space="preserve">further </w:t>
      </w:r>
      <w:r w:rsidRPr="00D57616">
        <w:rPr>
          <w:rFonts w:eastAsia="Malgun Gothic"/>
          <w:lang w:eastAsia="ko-KR"/>
        </w:rPr>
        <w:t xml:space="preserve">discuss the </w:t>
      </w:r>
      <w:r w:rsidR="004E143C" w:rsidRPr="00D57616">
        <w:rPr>
          <w:rFonts w:eastAsia="Malgun Gothic"/>
          <w:lang w:eastAsia="ko-KR"/>
        </w:rPr>
        <w:t xml:space="preserve">left </w:t>
      </w:r>
      <w:r w:rsidRPr="00D57616">
        <w:rPr>
          <w:rFonts w:eastAsia="Malgun Gothic"/>
          <w:lang w:eastAsia="ko-KR"/>
        </w:rPr>
        <w:t>scenarios</w:t>
      </w:r>
      <w:r w:rsidR="00D57616">
        <w:rPr>
          <w:rFonts w:eastAsia="Malgun Gothic"/>
          <w:lang w:eastAsia="ko-KR"/>
        </w:rPr>
        <w:t>, security aspects</w:t>
      </w:r>
      <w:r w:rsidRPr="00D57616">
        <w:rPr>
          <w:rFonts w:eastAsia="Malgun Gothic"/>
          <w:lang w:eastAsia="ko-KR"/>
        </w:rPr>
        <w:t xml:space="preserve"> and </w:t>
      </w:r>
      <w:r w:rsidR="004E143C" w:rsidRPr="00D57616">
        <w:rPr>
          <w:rFonts w:eastAsia="Malgun Gothic"/>
          <w:lang w:eastAsia="ko-KR"/>
        </w:rPr>
        <w:t>the configuration details e.g. about delta configuration</w:t>
      </w:r>
      <w:r w:rsidRPr="00D57616">
        <w:rPr>
          <w:rFonts w:eastAsia="Malgun Gothic"/>
          <w:lang w:eastAsia="ko-KR"/>
        </w:rPr>
        <w:t xml:space="preserve"> to support this subsequent cell group change and give our suggestions on that.</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0FB25B78" w14:textId="4D664A22" w:rsidR="006C029D" w:rsidRDefault="005C42E0" w:rsidP="006C029D">
      <w:pPr>
        <w:pStyle w:val="Heading2"/>
        <w:rPr>
          <w:rFonts w:eastAsia="Malgun Gothic"/>
          <w:sz w:val="24"/>
        </w:rPr>
      </w:pPr>
      <w:r w:rsidRPr="005C42E0">
        <w:rPr>
          <w:rFonts w:eastAsia="Malgun Gothic"/>
          <w:sz w:val="24"/>
        </w:rPr>
        <w:t>2.1 Scenarios</w:t>
      </w:r>
    </w:p>
    <w:p w14:paraId="2C4D65DB" w14:textId="5B270635" w:rsidR="00971F94" w:rsidRDefault="006C029D" w:rsidP="00D57616">
      <w:pPr>
        <w:jc w:val="both"/>
        <w:rPr>
          <w:rFonts w:eastAsia="Malgun Gothic"/>
        </w:rPr>
      </w:pPr>
      <w:r>
        <w:rPr>
          <w:rFonts w:eastAsia="Malgun Gothic"/>
        </w:rPr>
        <w:t xml:space="preserve">According to the </w:t>
      </w:r>
      <w:r w:rsidR="004E143C">
        <w:rPr>
          <w:rFonts w:eastAsia="Malgun Gothic"/>
        </w:rPr>
        <w:t>agreement so far</w:t>
      </w:r>
      <w:r w:rsidR="00ED1F8D">
        <w:rPr>
          <w:rFonts w:eastAsia="Malgun Gothic"/>
        </w:rPr>
        <w:t xml:space="preserve"> for subsequent CPAC</w:t>
      </w:r>
      <w:r w:rsidR="004E143C">
        <w:rPr>
          <w:rFonts w:eastAsia="Malgun Gothic"/>
        </w:rPr>
        <w:t xml:space="preserve">, </w:t>
      </w:r>
      <w:r w:rsidR="00971F94">
        <w:rPr>
          <w:rFonts w:eastAsia="Malgun Gothic"/>
        </w:rPr>
        <w:t>there are aspects that needs to be further discussed as follows:</w:t>
      </w:r>
    </w:p>
    <w:p w14:paraId="101C0E4F" w14:textId="12FF12BD" w:rsidR="004E143C" w:rsidRPr="00ED1F8D" w:rsidRDefault="00ED1F8D" w:rsidP="00D57616">
      <w:pPr>
        <w:pStyle w:val="ListParagraph"/>
        <w:numPr>
          <w:ilvl w:val="0"/>
          <w:numId w:val="29"/>
        </w:numPr>
        <w:jc w:val="both"/>
        <w:rPr>
          <w:rFonts w:eastAsia="Malgun Gothic"/>
          <w:i/>
        </w:rPr>
      </w:pPr>
      <w:r w:rsidRPr="00ED1F8D">
        <w:rPr>
          <w:rFonts w:eastAsia="Malgun Gothic"/>
          <w:i/>
        </w:rPr>
        <w:t xml:space="preserve">Agreement: </w:t>
      </w:r>
      <w:r w:rsidR="00971F94" w:rsidRPr="00ED1F8D">
        <w:rPr>
          <w:rFonts w:eastAsia="Malgun Gothic"/>
          <w:i/>
        </w:rPr>
        <w:t xml:space="preserve">The selective activation of cell groups should correspond to </w:t>
      </w:r>
      <w:r w:rsidR="00971F94" w:rsidRPr="00ED1F8D">
        <w:rPr>
          <w:rFonts w:eastAsia="Malgun Gothic"/>
          <w:i/>
          <w:highlight w:val="cyan"/>
        </w:rPr>
        <w:t>support of subsequent conditional changes (CPC)</w:t>
      </w:r>
      <w:r w:rsidR="00971F94" w:rsidRPr="00ED1F8D">
        <w:rPr>
          <w:rFonts w:eastAsia="Malgun Gothic"/>
          <w:i/>
        </w:rPr>
        <w:t xml:space="preserve"> after </w:t>
      </w:r>
      <w:r w:rsidR="00971F94" w:rsidRPr="00ED1F8D">
        <w:rPr>
          <w:rFonts w:eastAsia="Malgun Gothic"/>
          <w:i/>
          <w:highlight w:val="green"/>
        </w:rPr>
        <w:t>a cell group change (normal or conditional)</w:t>
      </w:r>
      <w:r w:rsidR="00971F94" w:rsidRPr="00ED1F8D">
        <w:rPr>
          <w:rFonts w:eastAsia="Malgun Gothic"/>
          <w:i/>
        </w:rPr>
        <w:t xml:space="preserve">. </w:t>
      </w:r>
      <w:r w:rsidR="00971F94" w:rsidRPr="00ED1F8D">
        <w:rPr>
          <w:rFonts w:eastAsia="Malgun Gothic"/>
          <w:i/>
          <w:highlight w:val="yellow"/>
        </w:rPr>
        <w:t>CPA FFS.</w:t>
      </w:r>
    </w:p>
    <w:p w14:paraId="5289A693" w14:textId="34C7A371" w:rsidR="00ED1F8D" w:rsidRDefault="00ED1F8D" w:rsidP="00D57616">
      <w:pPr>
        <w:jc w:val="both"/>
        <w:rPr>
          <w:rFonts w:eastAsia="Malgun Gothic"/>
        </w:rPr>
      </w:pPr>
      <w:r>
        <w:rPr>
          <w:rFonts w:eastAsia="Malgun Gothic"/>
        </w:rPr>
        <w:t>There are three issues needing to be discussed further:</w:t>
      </w:r>
    </w:p>
    <w:p w14:paraId="2AD8874C" w14:textId="5176231F" w:rsidR="00ED1F8D" w:rsidRDefault="00ED1F8D" w:rsidP="00D57616">
      <w:pPr>
        <w:pStyle w:val="ListParagraph"/>
        <w:numPr>
          <w:ilvl w:val="0"/>
          <w:numId w:val="29"/>
        </w:numPr>
        <w:jc w:val="both"/>
        <w:rPr>
          <w:rFonts w:eastAsia="Malgun Gothic"/>
        </w:rPr>
      </w:pPr>
      <w:r>
        <w:rPr>
          <w:rFonts w:eastAsia="Malgun Gothic"/>
          <w:highlight w:val="cyan"/>
        </w:rPr>
        <w:t>Issue</w:t>
      </w:r>
      <w:r w:rsidRPr="00ED1F8D">
        <w:rPr>
          <w:rFonts w:eastAsia="Malgun Gothic"/>
          <w:highlight w:val="cyan"/>
        </w:rPr>
        <w:t xml:space="preserve"> 1:</w:t>
      </w:r>
      <w:r>
        <w:rPr>
          <w:rFonts w:eastAsia="Malgun Gothic"/>
        </w:rPr>
        <w:t xml:space="preserve"> Whether the ‘subsequent conditional changes’ include both MN-initiated CPC and SN-initiated CPC?</w:t>
      </w:r>
    </w:p>
    <w:p w14:paraId="12F78D38" w14:textId="58BE5E1C" w:rsidR="00ED1F8D" w:rsidRDefault="00ED1F8D" w:rsidP="00D57616">
      <w:pPr>
        <w:pStyle w:val="ListParagraph"/>
        <w:numPr>
          <w:ilvl w:val="0"/>
          <w:numId w:val="29"/>
        </w:numPr>
        <w:jc w:val="both"/>
        <w:rPr>
          <w:rFonts w:eastAsia="Malgun Gothic"/>
        </w:rPr>
      </w:pPr>
      <w:r w:rsidRPr="00ED1F8D">
        <w:rPr>
          <w:rFonts w:eastAsia="Malgun Gothic"/>
          <w:highlight w:val="green"/>
        </w:rPr>
        <w:t>Issue 2:</w:t>
      </w:r>
      <w:r>
        <w:rPr>
          <w:rFonts w:eastAsia="Malgun Gothic"/>
        </w:rPr>
        <w:t xml:space="preserve"> Whether the ‘cell group change’ should be supplemented with ‘cell group addition’</w:t>
      </w:r>
      <w:r w:rsidR="00600602">
        <w:rPr>
          <w:rFonts w:eastAsia="Malgun Gothic"/>
        </w:rPr>
        <w:t xml:space="preserve"> and ‘SCG release’</w:t>
      </w:r>
      <w:r>
        <w:rPr>
          <w:rFonts w:eastAsia="Malgun Gothic"/>
        </w:rPr>
        <w:t xml:space="preserve"> to cover more reasonable scenarios?</w:t>
      </w:r>
    </w:p>
    <w:p w14:paraId="541554CF" w14:textId="1FCC4735" w:rsidR="00ED1F8D" w:rsidRDefault="00ED1F8D" w:rsidP="00D57616">
      <w:pPr>
        <w:pStyle w:val="ListParagraph"/>
        <w:numPr>
          <w:ilvl w:val="0"/>
          <w:numId w:val="29"/>
        </w:numPr>
        <w:jc w:val="both"/>
        <w:rPr>
          <w:rFonts w:eastAsia="Malgun Gothic"/>
        </w:rPr>
      </w:pPr>
      <w:r w:rsidRPr="00ED1F8D">
        <w:rPr>
          <w:rFonts w:eastAsia="Malgun Gothic"/>
          <w:highlight w:val="yellow"/>
        </w:rPr>
        <w:t>Issue 3:</w:t>
      </w:r>
      <w:r>
        <w:rPr>
          <w:rFonts w:eastAsia="Malgun Gothic"/>
        </w:rPr>
        <w:t xml:space="preserve"> When should we keep the CPA configuration and what are they used for?</w:t>
      </w:r>
    </w:p>
    <w:p w14:paraId="7AD480CF" w14:textId="751BFCB1" w:rsidR="00ED1F8D" w:rsidRDefault="00ED1F8D" w:rsidP="00D57616">
      <w:pPr>
        <w:jc w:val="both"/>
        <w:rPr>
          <w:rFonts w:eastAsia="Malgun Gothic"/>
        </w:rPr>
      </w:pPr>
      <w:r>
        <w:rPr>
          <w:rFonts w:eastAsia="Malgun Gothic"/>
        </w:rPr>
        <w:t>We would discuss these three questions in the following sections.</w:t>
      </w:r>
    </w:p>
    <w:p w14:paraId="4B361B67" w14:textId="4525C849" w:rsidR="00C93223" w:rsidRDefault="00C93223" w:rsidP="00D57616">
      <w:pPr>
        <w:pStyle w:val="Heading3"/>
        <w:jc w:val="both"/>
        <w:rPr>
          <w:rFonts w:eastAsia="Malgun Gothic"/>
        </w:rPr>
      </w:pPr>
      <w:r w:rsidRPr="00C96A09">
        <w:rPr>
          <w:rFonts w:eastAsia="Malgun Gothic"/>
          <w:highlight w:val="cyan"/>
        </w:rPr>
        <w:t>Issue 1: MN-initiated CPC and SN-initiated CPC</w:t>
      </w:r>
    </w:p>
    <w:p w14:paraId="77F027EC" w14:textId="0CA9A026" w:rsidR="00C93223" w:rsidRDefault="00C93223" w:rsidP="00D57616">
      <w:pPr>
        <w:pStyle w:val="Caption"/>
        <w:jc w:val="both"/>
        <w:rPr>
          <w:rFonts w:eastAsia="Malgun Gothic"/>
          <w:b w:val="0"/>
        </w:rPr>
      </w:pPr>
      <w:r>
        <w:rPr>
          <w:rFonts w:eastAsia="Malgun Gothic"/>
          <w:b w:val="0"/>
        </w:rPr>
        <w:t>For MN-initiated conditional CPC procedure, as the MN is aware of the CPC configuration and no change of MN, there seems no difficulty to support this scenario for subsequent CPC procedure.</w:t>
      </w:r>
    </w:p>
    <w:p w14:paraId="53388CFB" w14:textId="255C8B39" w:rsidR="00C93223" w:rsidRDefault="00C93223" w:rsidP="00D57616">
      <w:pPr>
        <w:pStyle w:val="Caption"/>
        <w:jc w:val="both"/>
        <w:rPr>
          <w:rFonts w:eastAsia="Malgun Gothic"/>
          <w:b w:val="0"/>
        </w:rPr>
      </w:pPr>
      <w:r>
        <w:rPr>
          <w:rFonts w:eastAsia="Malgun Gothic"/>
          <w:b w:val="0"/>
        </w:rPr>
        <w:t xml:space="preserve">For SN-initiated conditional CPC procedure (with MN involvement or without MN involvement), it is doubtful whether CPC configuration received previously by UE can be valid after the </w:t>
      </w:r>
      <w:proofErr w:type="spellStart"/>
      <w:r>
        <w:rPr>
          <w:rFonts w:eastAsia="Malgun Gothic"/>
          <w:b w:val="0"/>
        </w:rPr>
        <w:t>PSCell</w:t>
      </w:r>
      <w:proofErr w:type="spellEnd"/>
      <w:r>
        <w:rPr>
          <w:rFonts w:eastAsia="Malgun Gothic"/>
          <w:b w:val="0"/>
        </w:rPr>
        <w:t xml:space="preserve"> changes. In order to make the configuration </w:t>
      </w:r>
      <w:r>
        <w:rPr>
          <w:rFonts w:eastAsia="Malgun Gothic"/>
          <w:b w:val="0"/>
        </w:rPr>
        <w:lastRenderedPageBreak/>
        <w:t xml:space="preserve">valid, the coordination between source </w:t>
      </w:r>
      <w:proofErr w:type="spellStart"/>
      <w:r>
        <w:rPr>
          <w:rFonts w:eastAsia="Malgun Gothic"/>
          <w:b w:val="0"/>
        </w:rPr>
        <w:t>PSCell</w:t>
      </w:r>
      <w:proofErr w:type="spellEnd"/>
      <w:r>
        <w:rPr>
          <w:rFonts w:eastAsia="Malgun Gothic"/>
          <w:b w:val="0"/>
        </w:rPr>
        <w:t xml:space="preserve">, target </w:t>
      </w:r>
      <w:proofErr w:type="spellStart"/>
      <w:r>
        <w:rPr>
          <w:rFonts w:eastAsia="Malgun Gothic"/>
          <w:b w:val="0"/>
        </w:rPr>
        <w:t>PSCell</w:t>
      </w:r>
      <w:proofErr w:type="spellEnd"/>
      <w:r>
        <w:rPr>
          <w:rFonts w:eastAsia="Malgun Gothic"/>
          <w:b w:val="0"/>
        </w:rPr>
        <w:t xml:space="preserve">, and candidate </w:t>
      </w:r>
      <w:proofErr w:type="spellStart"/>
      <w:r>
        <w:rPr>
          <w:rFonts w:eastAsia="Malgun Gothic"/>
          <w:b w:val="0"/>
        </w:rPr>
        <w:t>PSCells</w:t>
      </w:r>
      <w:proofErr w:type="spellEnd"/>
      <w:r>
        <w:rPr>
          <w:rFonts w:eastAsia="Malgun Gothic"/>
          <w:b w:val="0"/>
        </w:rPr>
        <w:t xml:space="preserve"> may be </w:t>
      </w:r>
      <w:r w:rsidRPr="00E04B3B">
        <w:rPr>
          <w:rFonts w:eastAsia="Malgun Gothic"/>
          <w:b w:val="0"/>
        </w:rPr>
        <w:t>needed</w:t>
      </w:r>
      <w:r>
        <w:rPr>
          <w:rFonts w:eastAsia="Malgun Gothic"/>
          <w:b w:val="0"/>
        </w:rPr>
        <w:t>. However, we think it is beneficial to support SN-initiated conditional CPC procedure. In RAN2 #116e meeting, the following agreement was reached:</w:t>
      </w:r>
    </w:p>
    <w:p w14:paraId="3B8569F4" w14:textId="77777777" w:rsidR="00C93223" w:rsidRDefault="00C93223" w:rsidP="00D57616">
      <w:pPr>
        <w:pStyle w:val="Agreement"/>
        <w:tabs>
          <w:tab w:val="num" w:pos="1619"/>
        </w:tabs>
        <w:spacing w:line="240" w:lineRule="auto"/>
        <w:jc w:val="both"/>
      </w:pPr>
      <w:r>
        <w:t xml:space="preserve">No consensus to support A3/A5 for </w:t>
      </w:r>
      <w:proofErr w:type="spellStart"/>
      <w:r>
        <w:t>PSCell</w:t>
      </w:r>
      <w:proofErr w:type="spellEnd"/>
      <w:r>
        <w:t xml:space="preserve"> in MN-initiated CPC.</w:t>
      </w:r>
    </w:p>
    <w:p w14:paraId="083E7748" w14:textId="514A6698" w:rsidR="00C93223" w:rsidRPr="00A225D4" w:rsidRDefault="00C93223" w:rsidP="00D57616">
      <w:pPr>
        <w:jc w:val="both"/>
        <w:rPr>
          <w:rFonts w:eastAsia="Malgun Gothic"/>
          <w:lang w:eastAsia="en-GB"/>
        </w:rPr>
      </w:pPr>
      <w:r>
        <w:rPr>
          <w:rFonts w:eastAsia="Malgun Gothic"/>
          <w:lang w:eastAsia="en-GB"/>
        </w:rPr>
        <w:t xml:space="preserve">With configuring A3/A5 events in SN-initiated </w:t>
      </w:r>
      <w:r w:rsidRPr="00E04B3B">
        <w:rPr>
          <w:rFonts w:eastAsia="Malgun Gothic"/>
          <w:lang w:eastAsia="en-GB"/>
        </w:rPr>
        <w:t>conditional CPC procedure</w:t>
      </w:r>
      <w:r>
        <w:rPr>
          <w:rFonts w:eastAsia="Malgun Gothic"/>
          <w:lang w:eastAsia="en-GB"/>
        </w:rPr>
        <w:t xml:space="preserve"> as the execution condition, the CPC procedure may have better performance with considering both candidate </w:t>
      </w:r>
      <w:proofErr w:type="spellStart"/>
      <w:r>
        <w:rPr>
          <w:rFonts w:eastAsia="Malgun Gothic"/>
          <w:lang w:eastAsia="en-GB"/>
        </w:rPr>
        <w:t>PSCell</w:t>
      </w:r>
      <w:proofErr w:type="spellEnd"/>
      <w:r>
        <w:rPr>
          <w:rFonts w:eastAsia="Malgun Gothic"/>
          <w:lang w:eastAsia="en-GB"/>
        </w:rPr>
        <w:t xml:space="preserve"> and serving </w:t>
      </w:r>
      <w:proofErr w:type="spellStart"/>
      <w:r>
        <w:rPr>
          <w:rFonts w:eastAsia="Malgun Gothic"/>
          <w:lang w:eastAsia="en-GB"/>
        </w:rPr>
        <w:t>PSCell</w:t>
      </w:r>
      <w:proofErr w:type="spellEnd"/>
      <w:r>
        <w:rPr>
          <w:rFonts w:eastAsia="Malgun Gothic"/>
          <w:lang w:eastAsia="en-GB"/>
        </w:rPr>
        <w:t>, therefore, we prefer to also support the SN-initiated CPC scenario for subsequent CPC procedure.</w:t>
      </w:r>
    </w:p>
    <w:p w14:paraId="3C95EF82" w14:textId="76329B6D" w:rsidR="00C93223" w:rsidRDefault="00C93223" w:rsidP="00D57616">
      <w:pPr>
        <w:pStyle w:val="Caption"/>
        <w:jc w:val="both"/>
      </w:pPr>
      <w:bookmarkStart w:id="0" w:name="_Ref110863890"/>
      <w:r>
        <w:t xml:space="preserve">Proposal </w:t>
      </w:r>
      <w:r>
        <w:fldChar w:fldCharType="begin"/>
      </w:r>
      <w:r>
        <w:instrText xml:space="preserve"> SEQ Proposal \* ARABIC </w:instrText>
      </w:r>
      <w:r>
        <w:fldChar w:fldCharType="separate"/>
      </w:r>
      <w:r w:rsidR="00851604">
        <w:rPr>
          <w:noProof/>
        </w:rPr>
        <w:t>1</w:t>
      </w:r>
      <w:r>
        <w:fldChar w:fldCharType="end"/>
      </w:r>
      <w:r>
        <w:t xml:space="preserve">: </w:t>
      </w:r>
      <w:r w:rsidR="00C96A09">
        <w:t>B</w:t>
      </w:r>
      <w:r>
        <w:t>oth MN-</w:t>
      </w:r>
      <w:r w:rsidR="00C96A09">
        <w:t>initiated</w:t>
      </w:r>
      <w:r>
        <w:t xml:space="preserve"> and SN-initiated</w:t>
      </w:r>
      <w:r w:rsidR="00C96A09">
        <w:t xml:space="preserve"> CPC procedure</w:t>
      </w:r>
      <w:r w:rsidR="00E542AD">
        <w:t>s</w:t>
      </w:r>
      <w:r w:rsidR="00C96A09">
        <w:t xml:space="preserve"> are supported for UE to keep CPC configuration after </w:t>
      </w:r>
      <w:r w:rsidR="007E4A22">
        <w:t>SCG change</w:t>
      </w:r>
      <w:r w:rsidR="00C96A09">
        <w:t xml:space="preserve"> procedure </w:t>
      </w:r>
      <w:r>
        <w:t>for subsequent CPC evaluation/execution.</w:t>
      </w:r>
      <w:bookmarkEnd w:id="0"/>
      <w:r>
        <w:t xml:space="preserve"> </w:t>
      </w:r>
    </w:p>
    <w:p w14:paraId="209319E6" w14:textId="530BA761" w:rsidR="00C96A09" w:rsidRDefault="00C96A09" w:rsidP="00D57616">
      <w:pPr>
        <w:jc w:val="both"/>
      </w:pPr>
      <w:r>
        <w:rPr>
          <w:lang w:eastAsia="en-GB"/>
        </w:rPr>
        <w:t xml:space="preserve">If the SN-initiated CPC procedure </w:t>
      </w:r>
      <w:r w:rsidR="00E542AD">
        <w:rPr>
          <w:lang w:eastAsia="en-GB"/>
        </w:rPr>
        <w:t xml:space="preserve">is </w:t>
      </w:r>
      <w:r>
        <w:rPr>
          <w:lang w:eastAsia="en-GB"/>
        </w:rPr>
        <w:t xml:space="preserve">agreed to be supported, then maybe we could go to some details about how the UE can keep the configuration for </w:t>
      </w:r>
      <w:r>
        <w:t>subsequent CPC evaluation/execution.</w:t>
      </w:r>
    </w:p>
    <w:p w14:paraId="7A891F86" w14:textId="0121266F" w:rsidR="00C96A09" w:rsidRDefault="00C96A09" w:rsidP="00D57616">
      <w:pPr>
        <w:jc w:val="both"/>
      </w:pPr>
      <w:r>
        <w:t xml:space="preserve">Let’s take the </w:t>
      </w:r>
      <w:r w:rsidR="00BE4041" w:rsidRPr="00C96A09">
        <w:t>SN</w:t>
      </w:r>
      <w:r w:rsidR="00BE4041">
        <w:t>-</w:t>
      </w:r>
      <w:r w:rsidRPr="00C96A09">
        <w:t>initiated conditional SN Change</w:t>
      </w:r>
      <w:r>
        <w:t xml:space="preserve"> procedure as </w:t>
      </w:r>
      <w:r w:rsidR="00E542AD">
        <w:t xml:space="preserve">an </w:t>
      </w:r>
      <w:r>
        <w:t xml:space="preserve">example, in the CPC preparation phase, the step 1 (source SN sending </w:t>
      </w:r>
      <w:r>
        <w:rPr>
          <w:i/>
        </w:rPr>
        <w:t xml:space="preserve">SN Change Required </w:t>
      </w:r>
      <w:r>
        <w:t>to MN) is as follows</w:t>
      </w:r>
      <w:r>
        <w:fldChar w:fldCharType="begin"/>
      </w:r>
      <w:r>
        <w:instrText xml:space="preserve"> REF _Ref115295859 \n \h </w:instrText>
      </w:r>
      <w:r w:rsidR="00E542AD">
        <w:instrText xml:space="preserve"> \* MERGEFORMAT </w:instrText>
      </w:r>
      <w:r>
        <w:fldChar w:fldCharType="separate"/>
      </w:r>
      <w:r>
        <w:t>[2]</w:t>
      </w:r>
      <w:r>
        <w:fldChar w:fldCharType="end"/>
      </w:r>
      <w:r>
        <w:t>:</w:t>
      </w:r>
    </w:p>
    <w:tbl>
      <w:tblPr>
        <w:tblStyle w:val="TableGrid"/>
        <w:tblW w:w="0" w:type="auto"/>
        <w:tblLook w:val="04A0" w:firstRow="1" w:lastRow="0" w:firstColumn="1" w:lastColumn="0" w:noHBand="0" w:noVBand="1"/>
      </w:tblPr>
      <w:tblGrid>
        <w:gridCol w:w="9631"/>
      </w:tblGrid>
      <w:tr w:rsidR="00C96A09" w14:paraId="286363D9" w14:textId="77777777" w:rsidTr="00C96A09">
        <w:tc>
          <w:tcPr>
            <w:tcW w:w="9631" w:type="dxa"/>
          </w:tcPr>
          <w:p w14:paraId="35045DC5" w14:textId="2A55943D" w:rsidR="007E4A22" w:rsidRDefault="007E4A22" w:rsidP="007E4A22">
            <w:pPr>
              <w:pStyle w:val="Heading2"/>
              <w:outlineLvl w:val="1"/>
              <w:rPr>
                <w:lang w:eastAsia="zh-CN"/>
              </w:rPr>
            </w:pPr>
            <w:bookmarkStart w:id="1" w:name="_Toc109124625"/>
            <w:bookmarkStart w:id="2" w:name="_Toc52568345"/>
            <w:bookmarkStart w:id="3" w:name="_Toc46492819"/>
            <w:bookmarkStart w:id="4" w:name="_Toc37200953"/>
            <w:bookmarkStart w:id="5" w:name="_Toc29248366"/>
            <w:bookmarkStart w:id="6" w:name="_Toc109124627"/>
            <w:bookmarkStart w:id="7" w:name="_Toc52568347"/>
            <w:bookmarkStart w:id="8" w:name="_Toc46492821"/>
            <w:bookmarkStart w:id="9" w:name="_Toc37200955"/>
            <w:bookmarkStart w:id="10" w:name="_Toc29248368"/>
            <w:r>
              <w:rPr>
                <w:lang w:eastAsia="zh-CN"/>
              </w:rPr>
              <w:t>10.5</w:t>
            </w:r>
            <w:r>
              <w:rPr>
                <w:lang w:eastAsia="zh-CN"/>
              </w:rPr>
              <w:tab/>
              <w:t>Secondary Node Change (MN/SN initiated)</w:t>
            </w:r>
            <w:bookmarkEnd w:id="1"/>
            <w:bookmarkEnd w:id="2"/>
            <w:bookmarkEnd w:id="3"/>
            <w:bookmarkEnd w:id="4"/>
            <w:bookmarkEnd w:id="5"/>
          </w:p>
          <w:p w14:paraId="07D2FC41" w14:textId="665EE93F" w:rsidR="007E4A22" w:rsidRDefault="007E4A22" w:rsidP="007E4A22">
            <w:pPr>
              <w:pStyle w:val="Heading3"/>
              <w:outlineLvl w:val="2"/>
              <w:rPr>
                <w:lang w:eastAsia="zh-CN"/>
              </w:rPr>
            </w:pPr>
            <w:r>
              <w:rPr>
                <w:lang w:eastAsia="zh-CN"/>
              </w:rPr>
              <w:t>10.5.2</w:t>
            </w:r>
            <w:r>
              <w:rPr>
                <w:lang w:eastAsia="zh-CN"/>
              </w:rPr>
              <w:tab/>
              <w:t>MR-DC with 5GC</w:t>
            </w:r>
            <w:bookmarkEnd w:id="6"/>
            <w:bookmarkEnd w:id="7"/>
            <w:bookmarkEnd w:id="8"/>
            <w:bookmarkEnd w:id="9"/>
            <w:bookmarkEnd w:id="10"/>
          </w:p>
          <w:p w14:paraId="6226F27F" w14:textId="6B603BF7" w:rsidR="007E4A22" w:rsidRPr="007E4A22" w:rsidRDefault="007E4A22" w:rsidP="007E4A22">
            <w:pPr>
              <w:overflowPunct/>
              <w:autoSpaceDE/>
              <w:adjustRightInd/>
              <w:jc w:val="both"/>
              <w:rPr>
                <w:b/>
                <w:lang w:eastAsia="zh-CN"/>
              </w:rPr>
            </w:pPr>
            <w:r>
              <w:rPr>
                <w:b/>
                <w:lang w:eastAsia="zh-CN"/>
              </w:rPr>
              <w:t>SN</w:t>
            </w:r>
            <w:r>
              <w:rPr>
                <w:b/>
              </w:rPr>
              <w:t xml:space="preserve"> initiated </w:t>
            </w:r>
            <w:r>
              <w:rPr>
                <w:rFonts w:eastAsia="宋体"/>
                <w:b/>
                <w:lang w:eastAsia="zh-CN"/>
              </w:rPr>
              <w:t xml:space="preserve">conditional </w:t>
            </w:r>
            <w:r>
              <w:rPr>
                <w:b/>
              </w:rPr>
              <w:t>S</w:t>
            </w:r>
            <w:r>
              <w:rPr>
                <w:b/>
                <w:lang w:eastAsia="zh-CN"/>
              </w:rPr>
              <w:t>N</w:t>
            </w:r>
            <w:r>
              <w:rPr>
                <w:b/>
              </w:rPr>
              <w:t xml:space="preserve"> </w:t>
            </w:r>
            <w:r>
              <w:rPr>
                <w:b/>
                <w:lang w:eastAsia="zh-CN"/>
              </w:rPr>
              <w:t>Change</w:t>
            </w:r>
          </w:p>
          <w:p w14:paraId="49C83A95" w14:textId="3D28EED3" w:rsidR="007E4A22" w:rsidRPr="007E4A22" w:rsidRDefault="007E4A22" w:rsidP="007E4A22">
            <w:pPr>
              <w:pStyle w:val="B1"/>
              <w:ind w:left="0" w:firstLine="0"/>
              <w:rPr>
                <w:color w:val="FF0000"/>
              </w:rPr>
            </w:pPr>
            <w:r w:rsidRPr="007E4A22">
              <w:rPr>
                <w:color w:val="FF0000"/>
              </w:rPr>
              <w:t>&lt;omitted…&gt;</w:t>
            </w:r>
          </w:p>
          <w:p w14:paraId="24A9FD33" w14:textId="654728C9" w:rsidR="00C96A09" w:rsidRPr="00C96A09" w:rsidRDefault="007E4A22" w:rsidP="00635465">
            <w:pPr>
              <w:pStyle w:val="B1"/>
              <w:rPr>
                <w:rFonts w:eastAsia="宋体"/>
                <w:lang w:val="en-GB" w:eastAsia="zh-CN"/>
              </w:rPr>
            </w:pPr>
            <w:r>
              <w:rPr>
                <w:rFonts w:eastAsiaTheme="minorEastAsia"/>
                <w:lang w:eastAsia="zh-CN"/>
              </w:rPr>
              <w:t>1.</w:t>
            </w:r>
            <w:r>
              <w:rPr>
                <w:rFonts w:eastAsiaTheme="minorEastAsia"/>
                <w:lang w:eastAsia="zh-CN"/>
              </w:rPr>
              <w:tab/>
            </w:r>
            <w:r>
              <w:t xml:space="preserve">The source SN initiates the </w:t>
            </w:r>
            <w:r>
              <w:rPr>
                <w:rFonts w:eastAsia="宋体"/>
                <w:lang w:eastAsia="zh-CN"/>
              </w:rPr>
              <w:t xml:space="preserve">conditional </w:t>
            </w:r>
            <w:r>
              <w:t xml:space="preserve">SN change procedure by sending the </w:t>
            </w:r>
            <w:r>
              <w:rPr>
                <w:i/>
              </w:rPr>
              <w:t>S</w:t>
            </w:r>
            <w:r>
              <w:rPr>
                <w:i/>
                <w:lang w:eastAsia="zh-CN"/>
              </w:rPr>
              <w:t>N Change Required</w:t>
            </w:r>
            <w:r>
              <w:rPr>
                <w:lang w:eastAsia="zh-CN"/>
              </w:rPr>
              <w:t xml:space="preserve"> message, which contains</w:t>
            </w:r>
            <w:r>
              <w:rPr>
                <w:rFonts w:eastAsia="宋体"/>
                <w:lang w:eastAsia="zh-CN"/>
              </w:rPr>
              <w:t xml:space="preserve"> a CPC initiation indication. The message also </w:t>
            </w:r>
            <w:r>
              <w:t>contains candidate</w:t>
            </w:r>
            <w:r>
              <w:rPr>
                <w:lang w:eastAsia="zh-CN"/>
              </w:rPr>
              <w:t xml:space="preserve"> </w:t>
            </w:r>
            <w:r>
              <w:t>node ID(s) and may include the SCG configuration (to support delta configuration)</w:t>
            </w:r>
            <w:r>
              <w:rPr>
                <w:rFonts w:eastAsia="宋体"/>
                <w:lang w:eastAsia="zh-CN"/>
              </w:rPr>
              <w:t>,</w:t>
            </w:r>
            <w:r>
              <w:t xml:space="preserve"> and </w:t>
            </w:r>
            <w:r>
              <w:rPr>
                <w:rFonts w:eastAsia="宋体"/>
                <w:lang w:eastAsia="zh-CN"/>
              </w:rPr>
              <w:t xml:space="preserve">contains the </w:t>
            </w:r>
            <w:r>
              <w:t xml:space="preserve">measurements results </w:t>
            </w:r>
            <w:r>
              <w:rPr>
                <w:rFonts w:eastAsia="宋体"/>
                <w:lang w:eastAsia="zh-CN"/>
              </w:rPr>
              <w:t>which</w:t>
            </w:r>
            <w:r>
              <w:t xml:space="preserve"> may include cells that are not CPC candidates</w:t>
            </w:r>
            <w:r>
              <w:rPr>
                <w:rFonts w:eastAsia="宋体"/>
                <w:lang w:eastAsia="zh-CN"/>
              </w:rPr>
              <w:t xml:space="preserve">. The message also includes </w:t>
            </w:r>
            <w:r>
              <w:rPr>
                <w:rFonts w:eastAsia="宋体"/>
                <w:lang w:eastAsia="en-US"/>
              </w:rPr>
              <w:t xml:space="preserve">a list of proposed </w:t>
            </w:r>
            <w:proofErr w:type="spellStart"/>
            <w:r>
              <w:rPr>
                <w:rFonts w:eastAsia="宋体"/>
                <w:lang w:eastAsia="en-US"/>
              </w:rPr>
              <w:t>PSCell</w:t>
            </w:r>
            <w:proofErr w:type="spellEnd"/>
            <w:r>
              <w:rPr>
                <w:rFonts w:eastAsia="宋体"/>
                <w:lang w:eastAsia="en-US"/>
              </w:rPr>
              <w:t xml:space="preserve"> candidates </w:t>
            </w:r>
            <w:r>
              <w:rPr>
                <w:rFonts w:eastAsia="宋体"/>
                <w:lang w:eastAsia="zh-CN"/>
              </w:rPr>
              <w:t>recommended by the source SN</w:t>
            </w:r>
            <w:r>
              <w:rPr>
                <w:rFonts w:eastAsia="宋体"/>
                <w:lang w:eastAsia="en-US"/>
              </w:rPr>
              <w:t>, including execution conditions</w:t>
            </w:r>
            <w:r>
              <w:rPr>
                <w:rFonts w:eastAsia="宋体"/>
                <w:lang w:eastAsia="zh-CN"/>
              </w:rPr>
              <w:t>,</w:t>
            </w:r>
            <w:r>
              <w:rPr>
                <w:rFonts w:eastAsia="宋体"/>
                <w:lang w:eastAsia="en-US"/>
              </w:rPr>
              <w:t xml:space="preserve"> the upper limit for the number of </w:t>
            </w:r>
            <w:proofErr w:type="spellStart"/>
            <w:r>
              <w:rPr>
                <w:rFonts w:eastAsia="宋体"/>
                <w:lang w:eastAsia="en-US"/>
              </w:rPr>
              <w:t>PSCells</w:t>
            </w:r>
            <w:proofErr w:type="spellEnd"/>
            <w:r>
              <w:rPr>
                <w:lang w:eastAsia="zh-CN"/>
              </w:rPr>
              <w:t xml:space="preserve"> </w:t>
            </w:r>
            <w:r>
              <w:t>that can be prepared by the candidate SN</w:t>
            </w:r>
            <w:r>
              <w:rPr>
                <w:lang w:eastAsia="zh-CN"/>
              </w:rPr>
              <w:t>(s)</w:t>
            </w:r>
            <w:r>
              <w:rPr>
                <w:rFonts w:eastAsia="宋体"/>
                <w:lang w:eastAsia="en-US"/>
              </w:rPr>
              <w:t xml:space="preserve">, and may also include the SCG measurement configurations for CPC (e.g. </w:t>
            </w:r>
            <w:r>
              <w:rPr>
                <w:rFonts w:eastAsia="宋体"/>
                <w:lang w:eastAsia="zh-CN"/>
              </w:rPr>
              <w:t xml:space="preserve">measurement ID(s) </w:t>
            </w:r>
            <w:r>
              <w:rPr>
                <w:rFonts w:eastAsia="宋体"/>
                <w:lang w:eastAsia="en-US"/>
              </w:rPr>
              <w:t>to be used for CPC)</w:t>
            </w:r>
            <w:r>
              <w:rPr>
                <w:rFonts w:eastAsia="宋体"/>
                <w:lang w:eastAsia="zh-CN"/>
              </w:rPr>
              <w:t>.</w:t>
            </w:r>
          </w:p>
        </w:tc>
      </w:tr>
    </w:tbl>
    <w:p w14:paraId="522B61A6" w14:textId="70226477" w:rsidR="00C96A09" w:rsidRDefault="00C96A09" w:rsidP="00C96A09">
      <w:pPr>
        <w:pStyle w:val="Caption"/>
      </w:pPr>
      <w:bookmarkStart w:id="11" w:name="_Ref115444403"/>
      <w:r>
        <w:t xml:space="preserve">Observation </w:t>
      </w:r>
      <w:r>
        <w:fldChar w:fldCharType="begin"/>
      </w:r>
      <w:r>
        <w:instrText xml:space="preserve"> SEQ Observation \* ARABIC </w:instrText>
      </w:r>
      <w:r>
        <w:fldChar w:fldCharType="separate"/>
      </w:r>
      <w:r w:rsidR="00CE4FDE">
        <w:rPr>
          <w:noProof/>
        </w:rPr>
        <w:t>1</w:t>
      </w:r>
      <w:r>
        <w:fldChar w:fldCharType="end"/>
      </w:r>
      <w:r>
        <w:t xml:space="preserve">: For SN-initiated CPC procedure, the source SN </w:t>
      </w:r>
      <w:r w:rsidR="00CA29E8">
        <w:t>decides and sends</w:t>
      </w:r>
      <w:r>
        <w:t xml:space="preserve"> candidate </w:t>
      </w:r>
      <w:r w:rsidR="00635465">
        <w:t xml:space="preserve">node </w:t>
      </w:r>
      <w:r>
        <w:t>ID(s), SCG configuration, measurement results, execution conditions, and SCG measurement configurations</w:t>
      </w:r>
      <w:r w:rsidR="00CA29E8">
        <w:t xml:space="preserve"> to MN.</w:t>
      </w:r>
      <w:bookmarkEnd w:id="11"/>
    </w:p>
    <w:p w14:paraId="43D7F51D" w14:textId="0E00B70D" w:rsidR="00CA29E8" w:rsidRDefault="00D57616" w:rsidP="00CA29E8">
      <w:pPr>
        <w:rPr>
          <w:lang w:eastAsia="en-GB"/>
        </w:rPr>
      </w:pPr>
      <w:proofErr w:type="gramStart"/>
      <w:r>
        <w:rPr>
          <w:lang w:eastAsia="en-GB"/>
        </w:rPr>
        <w:t>Also</w:t>
      </w:r>
      <w:proofErr w:type="gramEnd"/>
      <w:r>
        <w:rPr>
          <w:lang w:eastAsia="en-GB"/>
        </w:rPr>
        <w:t xml:space="preserve"> </w:t>
      </w:r>
      <w:r w:rsidR="00066D6F">
        <w:rPr>
          <w:lang w:eastAsia="en-GB"/>
        </w:rPr>
        <w:t>i</w:t>
      </w:r>
      <w:r>
        <w:rPr>
          <w:lang w:eastAsia="en-GB"/>
        </w:rPr>
        <w:t>n TS 38.331</w:t>
      </w:r>
      <w:r w:rsidR="00CA29E8">
        <w:rPr>
          <w:lang w:eastAsia="en-GB"/>
        </w:rPr>
        <w:t xml:space="preserve">, </w:t>
      </w:r>
      <w:r>
        <w:rPr>
          <w:lang w:eastAsia="en-GB"/>
        </w:rPr>
        <w:t xml:space="preserve">it can be seen that what MN is provided </w:t>
      </w:r>
      <w:r w:rsidR="00CA29E8">
        <w:rPr>
          <w:lang w:eastAsia="en-GB"/>
        </w:rPr>
        <w:t>as follows</w:t>
      </w:r>
      <w:r w:rsidR="00CA29E8">
        <w:rPr>
          <w:lang w:eastAsia="en-GB"/>
        </w:rPr>
        <w:fldChar w:fldCharType="begin"/>
      </w:r>
      <w:r w:rsidR="00CA29E8">
        <w:rPr>
          <w:lang w:eastAsia="en-GB"/>
        </w:rPr>
        <w:instrText xml:space="preserve"> REF _Ref115296642 \n \h </w:instrText>
      </w:r>
      <w:r w:rsidR="00CA29E8">
        <w:rPr>
          <w:lang w:eastAsia="en-GB"/>
        </w:rPr>
      </w:r>
      <w:r w:rsidR="00CA29E8">
        <w:rPr>
          <w:lang w:eastAsia="en-GB"/>
        </w:rPr>
        <w:fldChar w:fldCharType="separate"/>
      </w:r>
      <w:r w:rsidR="00CA29E8">
        <w:rPr>
          <w:lang w:eastAsia="en-GB"/>
        </w:rPr>
        <w:t>[3]</w:t>
      </w:r>
      <w:r w:rsidR="00CA29E8">
        <w:rPr>
          <w:lang w:eastAsia="en-GB"/>
        </w:rPr>
        <w:fldChar w:fldCharType="end"/>
      </w:r>
      <w:r w:rsidR="00CA29E8">
        <w:rPr>
          <w:lang w:eastAsia="en-GB"/>
        </w:rPr>
        <w:t>:</w:t>
      </w:r>
    </w:p>
    <w:tbl>
      <w:tblPr>
        <w:tblStyle w:val="TableGrid"/>
        <w:tblW w:w="0" w:type="auto"/>
        <w:tblLook w:val="04A0" w:firstRow="1" w:lastRow="0" w:firstColumn="1" w:lastColumn="0" w:noHBand="0" w:noVBand="1"/>
      </w:tblPr>
      <w:tblGrid>
        <w:gridCol w:w="9631"/>
      </w:tblGrid>
      <w:tr w:rsidR="00CA29E8" w14:paraId="7414E473" w14:textId="77777777" w:rsidTr="00CA29E8">
        <w:tc>
          <w:tcPr>
            <w:tcW w:w="9631" w:type="dxa"/>
          </w:tcPr>
          <w:p w14:paraId="4A441419" w14:textId="77777777" w:rsidR="00CA29E8" w:rsidRDefault="00CA29E8" w:rsidP="00CA29E8">
            <w:pPr>
              <w:pStyle w:val="PL"/>
              <w:rPr>
                <w:lang w:val="en-GB" w:eastAsia="en-GB"/>
              </w:rPr>
            </w:pPr>
            <w:r w:rsidRPr="00CA29E8">
              <w:rPr>
                <w:color w:val="FF0000"/>
              </w:rPr>
              <w:t xml:space="preserve">CG-Config-v1700-IEs </w:t>
            </w:r>
            <w:r>
              <w:t xml:space="preserve">::=             </w:t>
            </w:r>
            <w:r>
              <w:rPr>
                <w:color w:val="993366"/>
              </w:rPr>
              <w:t>SEQUENCE</w:t>
            </w:r>
            <w:r>
              <w:t xml:space="preserve"> {</w:t>
            </w:r>
          </w:p>
          <w:p w14:paraId="30C3DC3F" w14:textId="77777777" w:rsidR="00CA29E8" w:rsidRDefault="00CA29E8" w:rsidP="00CA29E8">
            <w:pPr>
              <w:pStyle w:val="PL"/>
            </w:pPr>
            <w:r>
              <w:t xml:space="preserve">    </w:t>
            </w:r>
            <w:r w:rsidRPr="00CA29E8">
              <w:rPr>
                <w:color w:val="FF0000"/>
              </w:rPr>
              <w:t xml:space="preserve">candidateCellInfoListCPC-r17        CandidateCellInfoListCPC-r17                    </w:t>
            </w:r>
            <w:r>
              <w:rPr>
                <w:color w:val="993366"/>
              </w:rPr>
              <w:t>OPTIONAL</w:t>
            </w:r>
            <w:r>
              <w:t>,</w:t>
            </w:r>
          </w:p>
          <w:p w14:paraId="64E53C91" w14:textId="77777777" w:rsidR="00CA29E8" w:rsidRDefault="00CA29E8" w:rsidP="00CA29E8">
            <w:pPr>
              <w:pStyle w:val="PL"/>
            </w:pPr>
            <w:r>
              <w:t xml:space="preserve">    twoPHRModeSCG-r17                   </w:t>
            </w:r>
            <w:r>
              <w:rPr>
                <w:color w:val="993366"/>
              </w:rPr>
              <w:t>ENUMERATED</w:t>
            </w:r>
            <w:r>
              <w:t xml:space="preserve"> {enabled}                            </w:t>
            </w:r>
            <w:r>
              <w:rPr>
                <w:color w:val="993366"/>
              </w:rPr>
              <w:t>OPTIONAL</w:t>
            </w:r>
            <w:r>
              <w:t>,</w:t>
            </w:r>
          </w:p>
          <w:p w14:paraId="49518528" w14:textId="77777777" w:rsidR="00CA29E8" w:rsidRDefault="00CA29E8" w:rsidP="00CA29E8">
            <w:pPr>
              <w:pStyle w:val="PL"/>
            </w:pPr>
            <w:r>
              <w:t xml:space="preserve">    nonCriticalExtension                </w:t>
            </w:r>
            <w:r>
              <w:rPr>
                <w:color w:val="993366"/>
              </w:rPr>
              <w:t>SEQUENCE</w:t>
            </w:r>
            <w:r>
              <w:t xml:space="preserve"> {}                                     </w:t>
            </w:r>
            <w:r>
              <w:rPr>
                <w:color w:val="993366"/>
              </w:rPr>
              <w:t>OPTIONAL</w:t>
            </w:r>
          </w:p>
          <w:p w14:paraId="576E1A62" w14:textId="77777777" w:rsidR="00CA29E8" w:rsidRDefault="00CA29E8" w:rsidP="00CA29E8">
            <w:pPr>
              <w:pStyle w:val="PL"/>
            </w:pPr>
            <w:r>
              <w:t>}</w:t>
            </w:r>
          </w:p>
          <w:p w14:paraId="3485C4BB" w14:textId="77777777" w:rsidR="00CA29E8" w:rsidRDefault="00CA29E8" w:rsidP="00CA29E8">
            <w:pPr>
              <w:pStyle w:val="PL"/>
              <w:rPr>
                <w:color w:val="808080"/>
                <w:lang w:val="en-GB" w:eastAsia="en-GB"/>
              </w:rPr>
            </w:pPr>
            <w:r>
              <w:t xml:space="preserve">CandidateCellInfoListCPC-r17 ::= </w:t>
            </w:r>
            <w:r>
              <w:rPr>
                <w:color w:val="993366"/>
              </w:rPr>
              <w:t>SEQUENCE</w:t>
            </w:r>
            <w:r>
              <w:t xml:space="preserve"> (</w:t>
            </w:r>
            <w:r>
              <w:rPr>
                <w:color w:val="993366"/>
              </w:rPr>
              <w:t>SIZE</w:t>
            </w:r>
            <w:r>
              <w:t xml:space="preserve"> (1..ffsUpperLimit))</w:t>
            </w:r>
            <w:r>
              <w:rPr>
                <w:color w:val="993366"/>
              </w:rPr>
              <w:t xml:space="preserve"> OF</w:t>
            </w:r>
            <w:r>
              <w:t xml:space="preserve"> CandidateCellInfo-r17   </w:t>
            </w:r>
            <w:r>
              <w:rPr>
                <w:color w:val="808080"/>
              </w:rPr>
              <w:t>-- FFS</w:t>
            </w:r>
          </w:p>
          <w:p w14:paraId="0AD8FF52" w14:textId="77777777" w:rsidR="00CA29E8" w:rsidRDefault="00CA29E8" w:rsidP="00CA29E8">
            <w:pPr>
              <w:pStyle w:val="PL"/>
            </w:pPr>
          </w:p>
          <w:p w14:paraId="41C7A7E8" w14:textId="77777777" w:rsidR="00CA29E8" w:rsidRDefault="00CA29E8" w:rsidP="00CA29E8">
            <w:pPr>
              <w:pStyle w:val="PL"/>
            </w:pPr>
            <w:r>
              <w:t xml:space="preserve">CandidateCellInfo-r17 ::=        </w:t>
            </w:r>
            <w:r>
              <w:rPr>
                <w:color w:val="993366"/>
              </w:rPr>
              <w:t>SEQUENCE</w:t>
            </w:r>
            <w:r>
              <w:t xml:space="preserve"> {</w:t>
            </w:r>
          </w:p>
          <w:p w14:paraId="23815530" w14:textId="77777777" w:rsidR="00CA29E8" w:rsidRDefault="00CA29E8" w:rsidP="00CA29E8">
            <w:pPr>
              <w:pStyle w:val="PL"/>
            </w:pPr>
            <w:r>
              <w:t xml:space="preserve">    ssbFrequency-r17                 ARFCN-ValueNR,</w:t>
            </w:r>
          </w:p>
          <w:p w14:paraId="33ADC71D" w14:textId="77777777" w:rsidR="00CA29E8" w:rsidRDefault="00CA29E8" w:rsidP="00CA29E8">
            <w:pPr>
              <w:pStyle w:val="PL"/>
              <w:rPr>
                <w:color w:val="808080"/>
              </w:rPr>
            </w:pPr>
            <w:r>
              <w:t xml:space="preserve">    candidateList-r17                </w:t>
            </w:r>
            <w:r>
              <w:rPr>
                <w:color w:val="993366"/>
              </w:rPr>
              <w:t>SEQUENCE</w:t>
            </w:r>
            <w:r>
              <w:t xml:space="preserve"> (</w:t>
            </w:r>
            <w:r>
              <w:rPr>
                <w:color w:val="993366"/>
              </w:rPr>
              <w:t>SIZE</w:t>
            </w:r>
            <w:r>
              <w:t xml:space="preserve"> (1..ffsUpperLimit))</w:t>
            </w:r>
            <w:r>
              <w:rPr>
                <w:color w:val="993366"/>
              </w:rPr>
              <w:t xml:space="preserve"> OF</w:t>
            </w:r>
            <w:r>
              <w:t xml:space="preserve"> CandidateCell-r17   </w:t>
            </w:r>
            <w:r>
              <w:rPr>
                <w:color w:val="808080"/>
              </w:rPr>
              <w:t>-- FFS</w:t>
            </w:r>
          </w:p>
          <w:p w14:paraId="2CBC719D" w14:textId="77777777" w:rsidR="00CA29E8" w:rsidRDefault="00CA29E8" w:rsidP="00CA29E8">
            <w:pPr>
              <w:pStyle w:val="PL"/>
            </w:pPr>
            <w:r>
              <w:t>}</w:t>
            </w:r>
          </w:p>
          <w:p w14:paraId="545F51DA" w14:textId="77777777" w:rsidR="00CA29E8" w:rsidRDefault="00CA29E8" w:rsidP="00CA29E8">
            <w:pPr>
              <w:pStyle w:val="PL"/>
            </w:pPr>
          </w:p>
          <w:p w14:paraId="67D3EC6A" w14:textId="77777777" w:rsidR="00CA29E8" w:rsidRDefault="00CA29E8" w:rsidP="00CA29E8">
            <w:pPr>
              <w:pStyle w:val="PL"/>
            </w:pPr>
            <w:r>
              <w:t xml:space="preserve">CandidateCell-r17 ::=            </w:t>
            </w:r>
            <w:r>
              <w:rPr>
                <w:color w:val="993366"/>
              </w:rPr>
              <w:t>SEQUENCE</w:t>
            </w:r>
            <w:r>
              <w:t xml:space="preserve"> {</w:t>
            </w:r>
          </w:p>
          <w:p w14:paraId="48217EA4" w14:textId="77777777" w:rsidR="00CA29E8" w:rsidRPr="00CA29E8" w:rsidRDefault="00CA29E8" w:rsidP="00CA29E8">
            <w:pPr>
              <w:pStyle w:val="PL"/>
              <w:rPr>
                <w:color w:val="FF0000"/>
              </w:rPr>
            </w:pPr>
            <w:r w:rsidRPr="00CA29E8">
              <w:rPr>
                <w:color w:val="FF0000"/>
              </w:rPr>
              <w:lastRenderedPageBreak/>
              <w:t xml:space="preserve">    physCellId-r17                   PhysCellId,</w:t>
            </w:r>
          </w:p>
          <w:p w14:paraId="48043524" w14:textId="77777777" w:rsidR="00CA29E8" w:rsidRDefault="00CA29E8" w:rsidP="00CA29E8">
            <w:pPr>
              <w:pStyle w:val="PL"/>
            </w:pPr>
            <w:r w:rsidRPr="00CA29E8">
              <w:rPr>
                <w:color w:val="FF0000"/>
              </w:rP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p>
          <w:p w14:paraId="64777E91" w14:textId="77777777" w:rsidR="00CA29E8" w:rsidRDefault="00CA29E8" w:rsidP="00CA29E8">
            <w:pPr>
              <w:pStyle w:val="PL"/>
              <w:rPr>
                <w:color w:val="808080"/>
              </w:rPr>
            </w:pPr>
            <w:r>
              <w:rPr>
                <w:color w:val="808080"/>
              </w:rPr>
              <w:t>--  FFS whether the Optional flag is to be removed from condExecutionConditionSN-r17</w:t>
            </w:r>
          </w:p>
          <w:p w14:paraId="4BF794D1" w14:textId="573F6E5F" w:rsidR="00CA29E8" w:rsidRDefault="00CA29E8" w:rsidP="00CA29E8">
            <w:pPr>
              <w:rPr>
                <w:lang w:eastAsia="en-GB"/>
              </w:rPr>
            </w:pPr>
            <w:r>
              <w:t>}</w:t>
            </w:r>
          </w:p>
        </w:tc>
      </w:tr>
    </w:tbl>
    <w:p w14:paraId="62BA4788" w14:textId="723BA943" w:rsidR="00CA29E8" w:rsidRDefault="00D57616" w:rsidP="00D57616">
      <w:pPr>
        <w:jc w:val="both"/>
        <w:rPr>
          <w:lang w:eastAsia="en-GB"/>
        </w:rPr>
      </w:pPr>
      <w:r>
        <w:rPr>
          <w:lang w:eastAsia="en-GB"/>
        </w:rPr>
        <w:lastRenderedPageBreak/>
        <w:t>I</w:t>
      </w:r>
      <w:r w:rsidR="00CA29E8">
        <w:rPr>
          <w:lang w:eastAsia="en-GB"/>
        </w:rPr>
        <w:t xml:space="preserve">n order to support the SN-initiated subsequent CPC procedure, we understand </w:t>
      </w:r>
      <w:r w:rsidR="00316ED7">
        <w:rPr>
          <w:lang w:eastAsia="en-GB"/>
        </w:rPr>
        <w:t xml:space="preserve">from the NW point of view, after the </w:t>
      </w:r>
      <w:proofErr w:type="spellStart"/>
      <w:r>
        <w:rPr>
          <w:lang w:eastAsia="en-GB"/>
        </w:rPr>
        <w:t>PSCell</w:t>
      </w:r>
      <w:proofErr w:type="spellEnd"/>
      <w:r>
        <w:rPr>
          <w:lang w:eastAsia="en-GB"/>
        </w:rPr>
        <w:t xml:space="preserve"> change</w:t>
      </w:r>
      <w:r w:rsidR="00316ED7">
        <w:rPr>
          <w:lang w:eastAsia="en-GB"/>
        </w:rPr>
        <w:t xml:space="preserve">, the target SN should be provided by MN with at least the following information </w:t>
      </w:r>
      <w:r w:rsidR="00E542AD">
        <w:rPr>
          <w:lang w:eastAsia="en-GB"/>
        </w:rPr>
        <w:t xml:space="preserve">that </w:t>
      </w:r>
      <w:r w:rsidR="00316ED7">
        <w:rPr>
          <w:lang w:eastAsia="en-GB"/>
        </w:rPr>
        <w:t xml:space="preserve">are also included in </w:t>
      </w:r>
      <w:r w:rsidR="00316ED7" w:rsidRPr="00316ED7">
        <w:rPr>
          <w:i/>
        </w:rPr>
        <w:t>CandidateCellInfoListCPC-r17</w:t>
      </w:r>
      <w:r w:rsidR="00316ED7">
        <w:rPr>
          <w:lang w:eastAsia="en-GB"/>
        </w:rPr>
        <w:t xml:space="preserve"> </w:t>
      </w:r>
      <w:r w:rsidR="00E104B1">
        <w:rPr>
          <w:lang w:eastAsia="en-GB"/>
        </w:rPr>
        <w:t>from source SN to MN</w:t>
      </w:r>
      <w:r w:rsidR="00316ED7">
        <w:rPr>
          <w:lang w:eastAsia="en-GB"/>
        </w:rPr>
        <w:t>:</w:t>
      </w:r>
    </w:p>
    <w:p w14:paraId="5C983721" w14:textId="5E458AFA" w:rsidR="00316ED7" w:rsidRPr="00D57616" w:rsidRDefault="00316ED7" w:rsidP="00D57616">
      <w:pPr>
        <w:pStyle w:val="ListParagraph"/>
        <w:numPr>
          <w:ilvl w:val="0"/>
          <w:numId w:val="30"/>
        </w:numPr>
        <w:jc w:val="both"/>
        <w:rPr>
          <w:rFonts w:ascii="Times New Roman" w:hAnsi="Times New Roman"/>
          <w:lang w:eastAsia="en-GB"/>
        </w:rPr>
      </w:pPr>
      <w:r w:rsidRPr="00D57616">
        <w:rPr>
          <w:rFonts w:ascii="Times New Roman" w:hAnsi="Times New Roman"/>
          <w:lang w:eastAsia="en-GB"/>
        </w:rPr>
        <w:t xml:space="preserve">SSB frequency and physical cell ID for candidate </w:t>
      </w:r>
      <w:proofErr w:type="spellStart"/>
      <w:r w:rsidRPr="00D57616">
        <w:rPr>
          <w:rFonts w:ascii="Times New Roman" w:hAnsi="Times New Roman"/>
          <w:lang w:eastAsia="en-GB"/>
        </w:rPr>
        <w:t>PSCell</w:t>
      </w:r>
      <w:proofErr w:type="spellEnd"/>
      <w:r w:rsidRPr="00D57616">
        <w:rPr>
          <w:rFonts w:ascii="Times New Roman" w:hAnsi="Times New Roman"/>
          <w:lang w:eastAsia="en-GB"/>
        </w:rPr>
        <w:t xml:space="preserve">(s). </w:t>
      </w:r>
    </w:p>
    <w:p w14:paraId="79743A42" w14:textId="41A60290" w:rsidR="00316ED7" w:rsidRPr="00D57616" w:rsidRDefault="00316ED7" w:rsidP="00D57616">
      <w:pPr>
        <w:pStyle w:val="ListParagraph"/>
        <w:numPr>
          <w:ilvl w:val="0"/>
          <w:numId w:val="30"/>
        </w:numPr>
        <w:jc w:val="both"/>
        <w:rPr>
          <w:rFonts w:ascii="Times New Roman" w:hAnsi="Times New Roman"/>
          <w:lang w:eastAsia="en-GB"/>
        </w:rPr>
      </w:pPr>
      <w:r w:rsidRPr="00D57616">
        <w:rPr>
          <w:rFonts w:ascii="Times New Roman" w:hAnsi="Times New Roman"/>
          <w:lang w:eastAsia="en-GB"/>
        </w:rPr>
        <w:t xml:space="preserve">Associated execution conditions. </w:t>
      </w:r>
    </w:p>
    <w:p w14:paraId="18BD29F4" w14:textId="11B1B13B" w:rsidR="00316ED7" w:rsidRPr="00E542AD" w:rsidRDefault="00316ED7" w:rsidP="00D57616">
      <w:pPr>
        <w:jc w:val="both"/>
        <w:rPr>
          <w:lang w:eastAsia="en-GB"/>
        </w:rPr>
      </w:pPr>
      <w:r w:rsidRPr="00E542AD">
        <w:rPr>
          <w:lang w:eastAsia="en-GB"/>
        </w:rPr>
        <w:t xml:space="preserve">With the above information, the target SN may </w:t>
      </w:r>
      <w:r w:rsidR="00E104B1" w:rsidRPr="00E542AD">
        <w:rPr>
          <w:lang w:eastAsia="en-GB"/>
        </w:rPr>
        <w:t>decide whether</w:t>
      </w:r>
      <w:r w:rsidRPr="00E542AD">
        <w:rPr>
          <w:lang w:eastAsia="en-GB"/>
        </w:rPr>
        <w:t xml:space="preserve"> to update the subsequent CP</w:t>
      </w:r>
      <w:r w:rsidR="00D57616">
        <w:rPr>
          <w:lang w:eastAsia="en-GB"/>
        </w:rPr>
        <w:t xml:space="preserve">C </w:t>
      </w:r>
      <w:r w:rsidRPr="00E542AD">
        <w:rPr>
          <w:lang w:eastAsia="en-GB"/>
        </w:rPr>
        <w:t xml:space="preserve">configuration to UE </w:t>
      </w:r>
      <w:r w:rsidR="00E104B1" w:rsidRPr="00E542AD">
        <w:rPr>
          <w:lang w:eastAsia="en-GB"/>
        </w:rPr>
        <w:t xml:space="preserve">e.g. reconfigure the execution conditions or release the candidate </w:t>
      </w:r>
      <w:proofErr w:type="spellStart"/>
      <w:r w:rsidR="00E104B1" w:rsidRPr="00E542AD">
        <w:rPr>
          <w:lang w:eastAsia="en-GB"/>
        </w:rPr>
        <w:t>PSCell</w:t>
      </w:r>
      <w:proofErr w:type="spellEnd"/>
      <w:r w:rsidR="00E104B1" w:rsidRPr="00E542AD">
        <w:rPr>
          <w:lang w:eastAsia="en-GB"/>
        </w:rPr>
        <w:t>(s)</w:t>
      </w:r>
      <w:r w:rsidRPr="00E542AD">
        <w:rPr>
          <w:lang w:eastAsia="en-GB"/>
        </w:rPr>
        <w:t>.</w:t>
      </w:r>
    </w:p>
    <w:p w14:paraId="0C8743A6" w14:textId="4647EA99" w:rsidR="00316ED7" w:rsidRPr="00E542AD" w:rsidRDefault="00316ED7" w:rsidP="00D57616">
      <w:pPr>
        <w:pStyle w:val="Caption"/>
        <w:jc w:val="both"/>
      </w:pPr>
      <w:bookmarkStart w:id="12" w:name="_Ref115444408"/>
      <w:r w:rsidRPr="00E542AD">
        <w:t xml:space="preserve">Proposal </w:t>
      </w:r>
      <w:r w:rsidRPr="00E542AD">
        <w:fldChar w:fldCharType="begin"/>
      </w:r>
      <w:r w:rsidRPr="00E542AD">
        <w:instrText xml:space="preserve"> SEQ Proposal \* ARABIC </w:instrText>
      </w:r>
      <w:r w:rsidRPr="00E542AD">
        <w:fldChar w:fldCharType="separate"/>
      </w:r>
      <w:r w:rsidR="00851604">
        <w:rPr>
          <w:noProof/>
        </w:rPr>
        <w:t>2</w:t>
      </w:r>
      <w:r w:rsidRPr="00E542AD">
        <w:fldChar w:fldCharType="end"/>
      </w:r>
      <w:r w:rsidRPr="00E542AD">
        <w:t>: After CPC execution, the target SN is informed by MN with the following information to decide whether a</w:t>
      </w:r>
      <w:r w:rsidR="00E104B1" w:rsidRPr="00E542AD">
        <w:t>n</w:t>
      </w:r>
      <w:r w:rsidRPr="00E542AD">
        <w:t xml:space="preserve"> </w:t>
      </w:r>
      <w:r w:rsidR="00E104B1" w:rsidRPr="00E542AD">
        <w:t>update of CP</w:t>
      </w:r>
      <w:r w:rsidR="00D57616">
        <w:t>C</w:t>
      </w:r>
      <w:r w:rsidR="00E104B1" w:rsidRPr="00E542AD">
        <w:t xml:space="preserve"> configuration </w:t>
      </w:r>
      <w:r w:rsidRPr="00E542AD">
        <w:t>is needed:</w:t>
      </w:r>
      <w:bookmarkEnd w:id="12"/>
    </w:p>
    <w:p w14:paraId="713FFEFB" w14:textId="77777777" w:rsidR="00316ED7" w:rsidRPr="00316ED7" w:rsidRDefault="00316ED7" w:rsidP="00D57616">
      <w:pPr>
        <w:pStyle w:val="ListParagraph"/>
        <w:numPr>
          <w:ilvl w:val="0"/>
          <w:numId w:val="31"/>
        </w:numPr>
        <w:jc w:val="both"/>
        <w:rPr>
          <w:rFonts w:ascii="Times New Roman" w:hAnsi="Times New Roman"/>
          <w:b/>
          <w:sz w:val="20"/>
          <w:szCs w:val="20"/>
          <w:lang w:eastAsia="en-GB"/>
        </w:rPr>
      </w:pPr>
      <w:r w:rsidRPr="00316ED7">
        <w:rPr>
          <w:rFonts w:ascii="Times New Roman" w:hAnsi="Times New Roman"/>
          <w:b/>
          <w:sz w:val="20"/>
          <w:szCs w:val="20"/>
          <w:lang w:eastAsia="en-GB"/>
        </w:rPr>
        <w:t xml:space="preserve">SSB frequency and physical cell ID for candidate </w:t>
      </w:r>
      <w:proofErr w:type="spellStart"/>
      <w:r w:rsidRPr="00316ED7">
        <w:rPr>
          <w:rFonts w:ascii="Times New Roman" w:hAnsi="Times New Roman"/>
          <w:b/>
          <w:sz w:val="20"/>
          <w:szCs w:val="20"/>
          <w:lang w:eastAsia="en-GB"/>
        </w:rPr>
        <w:t>PSCell</w:t>
      </w:r>
      <w:proofErr w:type="spellEnd"/>
      <w:r w:rsidRPr="00316ED7">
        <w:rPr>
          <w:rFonts w:ascii="Times New Roman" w:hAnsi="Times New Roman"/>
          <w:b/>
          <w:sz w:val="20"/>
          <w:szCs w:val="20"/>
          <w:lang w:eastAsia="en-GB"/>
        </w:rPr>
        <w:t xml:space="preserve">(s). </w:t>
      </w:r>
    </w:p>
    <w:p w14:paraId="3F25CDE2" w14:textId="079B1A58" w:rsidR="00316ED7" w:rsidRDefault="00316ED7" w:rsidP="00D57616">
      <w:pPr>
        <w:pStyle w:val="ListParagraph"/>
        <w:numPr>
          <w:ilvl w:val="0"/>
          <w:numId w:val="31"/>
        </w:numPr>
        <w:jc w:val="both"/>
        <w:rPr>
          <w:rFonts w:ascii="Times New Roman" w:hAnsi="Times New Roman"/>
          <w:b/>
          <w:sz w:val="20"/>
          <w:szCs w:val="20"/>
          <w:lang w:eastAsia="en-GB"/>
        </w:rPr>
      </w:pPr>
      <w:r w:rsidRPr="00316ED7">
        <w:rPr>
          <w:rFonts w:ascii="Times New Roman" w:hAnsi="Times New Roman"/>
          <w:b/>
          <w:sz w:val="20"/>
          <w:szCs w:val="20"/>
          <w:lang w:eastAsia="en-GB"/>
        </w:rPr>
        <w:t xml:space="preserve">Associated execution conditions. </w:t>
      </w:r>
    </w:p>
    <w:p w14:paraId="65CB063B" w14:textId="320E495E" w:rsidR="00600602" w:rsidRDefault="00316ED7" w:rsidP="00D57616">
      <w:pPr>
        <w:jc w:val="both"/>
        <w:rPr>
          <w:lang w:eastAsia="en-GB"/>
        </w:rPr>
      </w:pPr>
      <w:r w:rsidRPr="00316ED7">
        <w:rPr>
          <w:lang w:eastAsia="en-GB"/>
        </w:rPr>
        <w:t xml:space="preserve">However, </w:t>
      </w:r>
      <w:r w:rsidR="004D689A">
        <w:rPr>
          <w:lang w:eastAsia="en-GB"/>
        </w:rPr>
        <w:t xml:space="preserve">if </w:t>
      </w:r>
      <w:r>
        <w:rPr>
          <w:lang w:eastAsia="en-GB"/>
        </w:rPr>
        <w:t xml:space="preserve">the execution conditions </w:t>
      </w:r>
      <w:r w:rsidR="00E104B1">
        <w:rPr>
          <w:lang w:eastAsia="en-GB"/>
        </w:rPr>
        <w:t>are</w:t>
      </w:r>
      <w:r>
        <w:rPr>
          <w:lang w:eastAsia="en-GB"/>
        </w:rPr>
        <w:t xml:space="preserve"> associated to the source SN-configured measurement configurations</w:t>
      </w:r>
      <w:r w:rsidR="005646C7">
        <w:rPr>
          <w:lang w:eastAsia="en-GB"/>
        </w:rPr>
        <w:t>,</w:t>
      </w:r>
      <w:r>
        <w:rPr>
          <w:lang w:eastAsia="en-GB"/>
        </w:rPr>
        <w:t xml:space="preserve"> a further issue needs to be discussed is that, whether/how the target SN can </w:t>
      </w:r>
      <w:r w:rsidR="00600602">
        <w:rPr>
          <w:lang w:eastAsia="en-GB"/>
        </w:rPr>
        <w:t xml:space="preserve">understand or </w:t>
      </w:r>
      <w:r>
        <w:rPr>
          <w:lang w:eastAsia="en-GB"/>
        </w:rPr>
        <w:t xml:space="preserve">identify the </w:t>
      </w:r>
      <w:r w:rsidR="00600602" w:rsidRPr="00600602">
        <w:rPr>
          <w:lang w:eastAsia="en-GB"/>
        </w:rPr>
        <w:t>appropriateness</w:t>
      </w:r>
      <w:r w:rsidR="00600602">
        <w:rPr>
          <w:lang w:eastAsia="en-GB"/>
        </w:rPr>
        <w:t xml:space="preserve"> of</w:t>
      </w:r>
      <w:r>
        <w:rPr>
          <w:lang w:eastAsia="en-GB"/>
        </w:rPr>
        <w:t xml:space="preserve"> the measurement configuration</w:t>
      </w:r>
      <w:r w:rsidR="00676AB9">
        <w:rPr>
          <w:lang w:eastAsia="en-GB"/>
        </w:rPr>
        <w:t xml:space="preserve"> from source SN</w:t>
      </w:r>
      <w:r w:rsidR="00E104B1">
        <w:rPr>
          <w:lang w:eastAsia="en-GB"/>
        </w:rPr>
        <w:t>. E.</w:t>
      </w:r>
      <w:r w:rsidR="00E104B1" w:rsidRPr="00E104B1">
        <w:rPr>
          <w:lang w:eastAsia="en-GB"/>
        </w:rPr>
        <w:t>g</w:t>
      </w:r>
      <w:r w:rsidR="00E104B1">
        <w:rPr>
          <w:lang w:eastAsia="en-GB"/>
        </w:rPr>
        <w:t>.,</w:t>
      </w:r>
      <w:r w:rsidR="00E104B1" w:rsidRPr="00E104B1">
        <w:rPr>
          <w:lang w:eastAsia="en-GB"/>
        </w:rPr>
        <w:t xml:space="preserve"> </w:t>
      </w:r>
      <w:proofErr w:type="spellStart"/>
      <w:r w:rsidR="00E104B1" w:rsidRPr="00E104B1">
        <w:rPr>
          <w:lang w:eastAsia="en-GB"/>
        </w:rPr>
        <w:t>MeasID</w:t>
      </w:r>
      <w:proofErr w:type="spellEnd"/>
      <w:r w:rsidR="00E104B1" w:rsidRPr="00E104B1">
        <w:rPr>
          <w:lang w:eastAsia="en-GB"/>
        </w:rPr>
        <w:t xml:space="preserve"> associated </w:t>
      </w:r>
      <w:proofErr w:type="spellStart"/>
      <w:r w:rsidR="00E104B1" w:rsidRPr="00E104B1">
        <w:rPr>
          <w:lang w:eastAsia="en-GB"/>
        </w:rPr>
        <w:t>MeasObject</w:t>
      </w:r>
      <w:proofErr w:type="spellEnd"/>
      <w:r w:rsidR="00E104B1" w:rsidRPr="00E104B1">
        <w:rPr>
          <w:lang w:eastAsia="en-GB"/>
        </w:rPr>
        <w:t xml:space="preserve"> in target SN measurement configuration may be not aligned with the SSB frequency and physical cell ID for candidate </w:t>
      </w:r>
      <w:proofErr w:type="spellStart"/>
      <w:r w:rsidR="00E104B1" w:rsidRPr="00E104B1">
        <w:rPr>
          <w:lang w:eastAsia="en-GB"/>
        </w:rPr>
        <w:t>PSCell</w:t>
      </w:r>
      <w:proofErr w:type="spellEnd"/>
      <w:r w:rsidR="00E104B1" w:rsidRPr="00E104B1">
        <w:rPr>
          <w:lang w:eastAsia="en-GB"/>
        </w:rPr>
        <w:t xml:space="preserve">(s). </w:t>
      </w:r>
      <w:r w:rsidR="00676AB9">
        <w:rPr>
          <w:lang w:eastAsia="en-GB"/>
        </w:rPr>
        <w:t>T</w:t>
      </w:r>
      <w:r w:rsidR="00E104B1" w:rsidRPr="00E104B1">
        <w:rPr>
          <w:lang w:eastAsia="en-GB"/>
        </w:rPr>
        <w:t xml:space="preserve">o resolve this issue, either the candidate configurations are based on a common measurement configuration, or Target SN </w:t>
      </w:r>
      <w:r w:rsidR="00676AB9">
        <w:rPr>
          <w:lang w:eastAsia="en-GB"/>
        </w:rPr>
        <w:t xml:space="preserve">should </w:t>
      </w:r>
      <w:r w:rsidR="00E104B1" w:rsidRPr="00E104B1">
        <w:rPr>
          <w:lang w:eastAsia="en-GB"/>
        </w:rPr>
        <w:t xml:space="preserve">update the SCG measurement reconfiguration. </w:t>
      </w:r>
      <w:r w:rsidR="00676AB9">
        <w:rPr>
          <w:lang w:eastAsia="en-GB"/>
        </w:rPr>
        <w:t>T</w:t>
      </w:r>
      <w:r w:rsidR="00E104B1" w:rsidRPr="00E104B1">
        <w:rPr>
          <w:lang w:eastAsia="en-GB"/>
        </w:rPr>
        <w:t>he latter one may need further reconfiguration after SCG change</w:t>
      </w:r>
      <w:r w:rsidR="00676AB9">
        <w:rPr>
          <w:lang w:eastAsia="en-GB"/>
        </w:rPr>
        <w:t xml:space="preserve">. </w:t>
      </w:r>
      <w:r w:rsidR="00600602">
        <w:rPr>
          <w:lang w:eastAsia="en-GB"/>
        </w:rPr>
        <w:t xml:space="preserve">Anyway, we </w:t>
      </w:r>
      <w:r w:rsidR="00676AB9">
        <w:rPr>
          <w:lang w:eastAsia="en-GB"/>
        </w:rPr>
        <w:t>think this issue can be further discussed.</w:t>
      </w:r>
    </w:p>
    <w:p w14:paraId="644E549E" w14:textId="3EDEBA87" w:rsidR="00316ED7" w:rsidRPr="00316ED7" w:rsidRDefault="00600602" w:rsidP="00D57616">
      <w:pPr>
        <w:pStyle w:val="Caption"/>
        <w:jc w:val="both"/>
      </w:pPr>
      <w:bookmarkStart w:id="13" w:name="_Ref115444409"/>
      <w:r>
        <w:t xml:space="preserve">Proposal </w:t>
      </w:r>
      <w:r>
        <w:fldChar w:fldCharType="begin"/>
      </w:r>
      <w:r>
        <w:instrText xml:space="preserve"> SEQ Proposal \* ARABIC </w:instrText>
      </w:r>
      <w:r>
        <w:fldChar w:fldCharType="separate"/>
      </w:r>
      <w:r w:rsidR="00851604">
        <w:rPr>
          <w:noProof/>
        </w:rPr>
        <w:t>3</w:t>
      </w:r>
      <w:r>
        <w:fldChar w:fldCharType="end"/>
      </w:r>
      <w:r>
        <w:t xml:space="preserve">: RAN2 to further discuss how to </w:t>
      </w:r>
      <w:r w:rsidRPr="00600602">
        <w:t xml:space="preserve">ensure the target SN </w:t>
      </w:r>
      <w:r w:rsidR="00767B09">
        <w:t xml:space="preserve">has consistent </w:t>
      </w:r>
      <w:r w:rsidRPr="00600602">
        <w:t>understand</w:t>
      </w:r>
      <w:r w:rsidR="00767B09">
        <w:t>ing of</w:t>
      </w:r>
      <w:r w:rsidRPr="00600602">
        <w:t xml:space="preserve"> the CPC execution conditions </w:t>
      </w:r>
      <w:r w:rsidR="00661160">
        <w:t xml:space="preserve">previously </w:t>
      </w:r>
      <w:r w:rsidRPr="00600602">
        <w:t>configured by source SN</w:t>
      </w:r>
      <w:r>
        <w:t>, which are based on source SN measurement configuration.</w:t>
      </w:r>
      <w:bookmarkEnd w:id="13"/>
    </w:p>
    <w:p w14:paraId="70E43C1D" w14:textId="2DF951CB" w:rsidR="00316ED7" w:rsidRPr="005C4654" w:rsidRDefault="00600602" w:rsidP="005C4654">
      <w:pPr>
        <w:pStyle w:val="Heading3"/>
        <w:rPr>
          <w:u w:val="single"/>
        </w:rPr>
      </w:pPr>
      <w:r w:rsidRPr="005C4654">
        <w:rPr>
          <w:highlight w:val="green"/>
          <w:u w:val="single"/>
        </w:rPr>
        <w:t>Issue 2</w:t>
      </w:r>
      <w:r w:rsidR="005C4654" w:rsidRPr="005C4654">
        <w:rPr>
          <w:highlight w:val="green"/>
          <w:u w:val="single"/>
        </w:rPr>
        <w:t>+</w:t>
      </w:r>
      <w:r w:rsidR="005C4654" w:rsidRPr="005C4654">
        <w:rPr>
          <w:highlight w:val="yellow"/>
          <w:u w:val="single"/>
        </w:rPr>
        <w:t>issue 3</w:t>
      </w:r>
      <w:r w:rsidRPr="005C4654">
        <w:rPr>
          <w:highlight w:val="yellow"/>
          <w:u w:val="single"/>
        </w:rPr>
        <w:t xml:space="preserve">: </w:t>
      </w:r>
      <w:r w:rsidR="005C4654" w:rsidRPr="005C4654">
        <w:rPr>
          <w:u w:val="single"/>
        </w:rPr>
        <w:t>M</w:t>
      </w:r>
      <w:r w:rsidRPr="005C4654">
        <w:rPr>
          <w:u w:val="single"/>
        </w:rPr>
        <w:t>ore scenarios for subsequent CPAC</w:t>
      </w:r>
    </w:p>
    <w:p w14:paraId="5083F687" w14:textId="286B714E" w:rsidR="005C4654" w:rsidRDefault="005C4654" w:rsidP="00316ED7">
      <w:pPr>
        <w:rPr>
          <w:lang w:eastAsia="en-GB"/>
        </w:rPr>
      </w:pPr>
      <w:r>
        <w:rPr>
          <w:lang w:eastAsia="en-GB"/>
        </w:rPr>
        <w:t>The existing agreement only mentioned cell group change, but we understand the cell group addition and release of SCG should also be discussed:</w:t>
      </w:r>
    </w:p>
    <w:p w14:paraId="7F7F89EE" w14:textId="366B30C2" w:rsidR="005C4654" w:rsidRPr="005C4654" w:rsidRDefault="005C4654" w:rsidP="005C4654">
      <w:pPr>
        <w:pStyle w:val="ListParagraph"/>
        <w:numPr>
          <w:ilvl w:val="0"/>
          <w:numId w:val="29"/>
        </w:numPr>
        <w:rPr>
          <w:rFonts w:eastAsia="Malgun Gothic"/>
          <w:i/>
        </w:rPr>
      </w:pPr>
      <w:r w:rsidRPr="00ED1F8D">
        <w:rPr>
          <w:rFonts w:eastAsia="Malgun Gothic"/>
          <w:i/>
        </w:rPr>
        <w:t xml:space="preserve">Agreement: The selective activation of cell groups should correspond to </w:t>
      </w:r>
      <w:r w:rsidRPr="00ED1F8D">
        <w:rPr>
          <w:rFonts w:eastAsia="Malgun Gothic"/>
          <w:i/>
          <w:highlight w:val="cyan"/>
        </w:rPr>
        <w:t>support of subsequent conditional changes (CPC)</w:t>
      </w:r>
      <w:r w:rsidRPr="00ED1F8D">
        <w:rPr>
          <w:rFonts w:eastAsia="Malgun Gothic"/>
          <w:i/>
        </w:rPr>
        <w:t xml:space="preserve"> after </w:t>
      </w:r>
      <w:r w:rsidRPr="00ED1F8D">
        <w:rPr>
          <w:rFonts w:eastAsia="Malgun Gothic"/>
          <w:i/>
          <w:highlight w:val="green"/>
        </w:rPr>
        <w:t>a cell group change (normal or conditional)</w:t>
      </w:r>
      <w:r w:rsidRPr="00ED1F8D">
        <w:rPr>
          <w:rFonts w:eastAsia="Malgun Gothic"/>
          <w:i/>
        </w:rPr>
        <w:t xml:space="preserve">. </w:t>
      </w:r>
      <w:r w:rsidRPr="00ED1F8D">
        <w:rPr>
          <w:rFonts w:eastAsia="Malgun Gothic"/>
          <w:i/>
          <w:highlight w:val="yellow"/>
        </w:rPr>
        <w:t>CPA FFS.</w:t>
      </w:r>
    </w:p>
    <w:p w14:paraId="638869B6" w14:textId="22A20206" w:rsidR="005C4654" w:rsidRDefault="005C4654" w:rsidP="00D57616">
      <w:pPr>
        <w:jc w:val="both"/>
      </w:pPr>
      <w:r>
        <w:rPr>
          <w:rFonts w:eastAsia="Malgun Gothic"/>
          <w:lang w:eastAsia="en-GB"/>
        </w:rPr>
        <w:t xml:space="preserve">After normal or conditional </w:t>
      </w:r>
      <w:proofErr w:type="spellStart"/>
      <w:r>
        <w:rPr>
          <w:rFonts w:eastAsia="Malgun Gothic"/>
          <w:lang w:eastAsia="en-GB"/>
        </w:rPr>
        <w:t>PSCell</w:t>
      </w:r>
      <w:proofErr w:type="spellEnd"/>
      <w:r>
        <w:rPr>
          <w:rFonts w:eastAsia="Malgun Gothic"/>
          <w:lang w:eastAsia="en-GB"/>
        </w:rPr>
        <w:t xml:space="preserve"> addition, it is </w:t>
      </w:r>
      <w:r w:rsidR="00E542AD" w:rsidRPr="00851604">
        <w:rPr>
          <w:rFonts w:eastAsia="Malgun Gothic"/>
          <w:lang w:eastAsia="en-GB"/>
        </w:rPr>
        <w:t xml:space="preserve">not clear whether </w:t>
      </w:r>
      <w:r>
        <w:rPr>
          <w:rFonts w:eastAsia="Malgun Gothic"/>
          <w:lang w:eastAsia="en-GB"/>
        </w:rPr>
        <w:t xml:space="preserve">UE </w:t>
      </w:r>
      <w:r w:rsidR="00E542AD">
        <w:rPr>
          <w:rFonts w:eastAsia="Malgun Gothic"/>
          <w:lang w:eastAsia="en-GB"/>
        </w:rPr>
        <w:t xml:space="preserve">is allowed </w:t>
      </w:r>
      <w:r>
        <w:rPr>
          <w:rFonts w:eastAsia="Malgun Gothic"/>
          <w:lang w:eastAsia="en-GB"/>
        </w:rPr>
        <w:t>to keep CPA configuration</w:t>
      </w:r>
      <w:r w:rsidR="00E542AD">
        <w:rPr>
          <w:rFonts w:eastAsia="Malgun Gothic"/>
          <w:lang w:eastAsia="en-GB"/>
        </w:rPr>
        <w:t>s</w:t>
      </w:r>
      <w:r>
        <w:rPr>
          <w:rFonts w:eastAsia="Malgun Gothic"/>
          <w:lang w:eastAsia="en-GB"/>
        </w:rPr>
        <w:t xml:space="preserve"> for further CPC </w:t>
      </w:r>
      <w:r>
        <w:t>evaluation/execution</w:t>
      </w:r>
      <w:r w:rsidR="00E542AD">
        <w:t>. In our understanding,</w:t>
      </w:r>
      <w:r>
        <w:t xml:space="preserve"> at least those </w:t>
      </w:r>
      <w:r w:rsidR="00E542AD">
        <w:rPr>
          <w:rFonts w:eastAsia="Malgun Gothic"/>
          <w:lang w:eastAsia="en-GB"/>
        </w:rPr>
        <w:t>CPA configurations</w:t>
      </w:r>
      <w:r w:rsidR="00E542AD">
        <w:t xml:space="preserve"> associated </w:t>
      </w:r>
      <w:r>
        <w:t xml:space="preserve">with A4 execution condition(s) </w:t>
      </w:r>
      <w:r w:rsidR="00E542AD">
        <w:t xml:space="preserve">can be </w:t>
      </w:r>
      <w:r w:rsidR="00E542AD">
        <w:rPr>
          <w:rFonts w:eastAsia="Malgun Gothic"/>
          <w:lang w:eastAsia="en-GB"/>
        </w:rPr>
        <w:t>kept for following CPC, s</w:t>
      </w:r>
      <w:r w:rsidR="00E542AD">
        <w:t>ince execution condition based on A4 event can be used for both CPA and CPC in Rel-17.</w:t>
      </w:r>
      <w:r>
        <w:t xml:space="preserve"> </w:t>
      </w:r>
      <w:r w:rsidR="00E542AD">
        <w:t>The specification work is expected to be small.</w:t>
      </w:r>
    </w:p>
    <w:p w14:paraId="034C5B70" w14:textId="448A9D45" w:rsidR="005C4654" w:rsidRDefault="005C4654" w:rsidP="005C4654">
      <w:pPr>
        <w:pStyle w:val="Caption"/>
      </w:pPr>
      <w:bookmarkStart w:id="14" w:name="_Ref115444410"/>
      <w:r>
        <w:t xml:space="preserve">Proposal </w:t>
      </w:r>
      <w:r>
        <w:fldChar w:fldCharType="begin"/>
      </w:r>
      <w:r>
        <w:instrText xml:space="preserve"> SEQ Proposal \* ARABIC </w:instrText>
      </w:r>
      <w:r>
        <w:fldChar w:fldCharType="separate"/>
      </w:r>
      <w:r w:rsidR="00213D85">
        <w:rPr>
          <w:noProof/>
        </w:rPr>
        <w:t>4</w:t>
      </w:r>
      <w:r>
        <w:fldChar w:fldCharType="end"/>
      </w:r>
      <w:r>
        <w:t xml:space="preserve">: After successful </w:t>
      </w:r>
      <w:proofErr w:type="spellStart"/>
      <w:r>
        <w:t>PSCell</w:t>
      </w:r>
      <w:proofErr w:type="spellEnd"/>
      <w:r>
        <w:t xml:space="preserve"> addition procedure (normal or conditional), </w:t>
      </w:r>
      <w:r w:rsidR="00E542AD">
        <w:t>at least A4</w:t>
      </w:r>
      <w:r w:rsidR="00D57616">
        <w:t>-</w:t>
      </w:r>
      <w:r w:rsidR="00E542AD">
        <w:t>event</w:t>
      </w:r>
      <w:r w:rsidR="00E542AD" w:rsidRPr="00E542AD">
        <w:t xml:space="preserve"> </w:t>
      </w:r>
      <w:r w:rsidR="00E542AD">
        <w:t xml:space="preserve">based </w:t>
      </w:r>
      <w:r>
        <w:t xml:space="preserve">CPA configuration </w:t>
      </w:r>
      <w:r w:rsidR="00E542AD">
        <w:t xml:space="preserve">can be </w:t>
      </w:r>
      <w:r>
        <w:t>kept by UE for subsequent CPC evaluation/execution.</w:t>
      </w:r>
      <w:bookmarkEnd w:id="14"/>
    </w:p>
    <w:p w14:paraId="671818D9" w14:textId="75D6B4FB" w:rsidR="005C4654" w:rsidRDefault="00676AB9" w:rsidP="00D57616">
      <w:pPr>
        <w:jc w:val="both"/>
      </w:pPr>
      <w:r w:rsidRPr="00676AB9">
        <w:rPr>
          <w:lang w:eastAsia="en-GB"/>
        </w:rPr>
        <w:t xml:space="preserve">In Rel-17, CPC configuration is released </w:t>
      </w:r>
      <w:r>
        <w:t>u</w:t>
      </w:r>
      <w:r w:rsidRPr="008202FF">
        <w:t>pon the release of SCG</w:t>
      </w:r>
      <w:r>
        <w:t>.</w:t>
      </w:r>
      <w:r>
        <w:rPr>
          <w:lang w:eastAsia="en-GB"/>
        </w:rPr>
        <w:t xml:space="preserve"> Meanwhile, </w:t>
      </w:r>
      <w:r w:rsidR="005C4654">
        <w:rPr>
          <w:lang w:eastAsia="en-GB"/>
        </w:rPr>
        <w:t xml:space="preserve">the CPA configuration has been released once the UE is changed from SA to DC, i.e. after </w:t>
      </w:r>
      <w:proofErr w:type="spellStart"/>
      <w:r w:rsidR="005C4654" w:rsidRPr="008202FF">
        <w:t>PSCell</w:t>
      </w:r>
      <w:proofErr w:type="spellEnd"/>
      <w:r w:rsidR="005C4654" w:rsidRPr="008202FF">
        <w:t xml:space="preserve"> addition procedure</w:t>
      </w:r>
      <w:r w:rsidR="005C4654">
        <w:t xml:space="preserve"> or CPA procedure. Therefore, there is no CPA configuration when the release of SCG happens and as the UE is then going back to SA, </w:t>
      </w:r>
      <w:r w:rsidR="00575890">
        <w:t xml:space="preserve">and </w:t>
      </w:r>
      <w:r w:rsidR="005C4654">
        <w:t>CPC configuration</w:t>
      </w:r>
      <w:r w:rsidR="00E542AD">
        <w:t>, which should be applicable for UE in DC mode,</w:t>
      </w:r>
      <w:r w:rsidR="005C4654">
        <w:t xml:space="preserve"> is not useful either.</w:t>
      </w:r>
    </w:p>
    <w:p w14:paraId="227E2BE1" w14:textId="3A44858A" w:rsidR="005C4654" w:rsidRDefault="005C4654" w:rsidP="00575890">
      <w:pPr>
        <w:jc w:val="both"/>
      </w:pPr>
      <w:r>
        <w:rPr>
          <w:lang w:eastAsia="en-GB"/>
        </w:rPr>
        <w:t xml:space="preserve">However, in Rel-18, considering the concept of subsequent CPA/CPC, we think it is actually possible for the UE to keep the CPAC configuration after SN release for subsequent CPA evaluation/execution, </w:t>
      </w:r>
      <w:r w:rsidRPr="00F56C8D">
        <w:rPr>
          <w:rFonts w:hint="eastAsia"/>
          <w:lang w:eastAsia="en-GB"/>
        </w:rPr>
        <w:t>and</w:t>
      </w:r>
      <w:r>
        <w:rPr>
          <w:lang w:eastAsia="en-GB"/>
        </w:rPr>
        <w:t xml:space="preserve"> for subsequent CPC evaluation/execution when</w:t>
      </w:r>
      <w:r>
        <w:t xml:space="preserve"> the UE</w:t>
      </w:r>
      <w:r>
        <w:rPr>
          <w:lang w:eastAsia="en-GB"/>
        </w:rPr>
        <w:t xml:space="preserve"> is </w:t>
      </w:r>
      <w:r w:rsidRPr="00A225D4">
        <w:rPr>
          <w:lang w:eastAsia="en-GB"/>
        </w:rPr>
        <w:t>added</w:t>
      </w:r>
      <w:r>
        <w:rPr>
          <w:lang w:eastAsia="en-GB"/>
        </w:rPr>
        <w:t xml:space="preserve"> </w:t>
      </w:r>
      <w:r w:rsidRPr="00A225D4">
        <w:rPr>
          <w:lang w:eastAsia="en-GB"/>
        </w:rPr>
        <w:t>with</w:t>
      </w:r>
      <w:r>
        <w:rPr>
          <w:lang w:eastAsia="en-GB"/>
        </w:rPr>
        <w:t xml:space="preserve"> SN </w:t>
      </w:r>
      <w:r w:rsidRPr="00A225D4">
        <w:rPr>
          <w:lang w:eastAsia="en-GB"/>
        </w:rPr>
        <w:t>again</w:t>
      </w:r>
      <w:r>
        <w:t xml:space="preserve">. In this way, the UE is possible to go back to DC mode without reconfiguration/re-initiation of CPA, and can continue the CPC evaluation/execution </w:t>
      </w:r>
      <w:r w:rsidR="008C10C2">
        <w:t xml:space="preserve">while </w:t>
      </w:r>
      <w:r>
        <w:t>staying in DC mode.</w:t>
      </w:r>
    </w:p>
    <w:p w14:paraId="5D66118E" w14:textId="2FABF6DC" w:rsidR="005C4654" w:rsidRPr="000D55F4" w:rsidRDefault="005C4654" w:rsidP="00575890">
      <w:pPr>
        <w:pStyle w:val="Caption"/>
        <w:jc w:val="both"/>
      </w:pPr>
      <w:bookmarkStart w:id="15" w:name="_Ref115444411"/>
      <w:r>
        <w:t xml:space="preserve">Proposal </w:t>
      </w:r>
      <w:r>
        <w:fldChar w:fldCharType="begin"/>
      </w:r>
      <w:r>
        <w:instrText xml:space="preserve"> SEQ Proposal \* ARABIC </w:instrText>
      </w:r>
      <w:r>
        <w:fldChar w:fldCharType="separate"/>
      </w:r>
      <w:r w:rsidR="00213D85">
        <w:rPr>
          <w:noProof/>
        </w:rPr>
        <w:t>5</w:t>
      </w:r>
      <w:r>
        <w:fldChar w:fldCharType="end"/>
      </w:r>
      <w:r>
        <w:t>: After releas</w:t>
      </w:r>
      <w:r w:rsidRPr="00A225D4">
        <w:t>ing</w:t>
      </w:r>
      <w:r>
        <w:t xml:space="preserve"> of SCG</w:t>
      </w:r>
      <w:r w:rsidRPr="00F11CDC">
        <w:t>, CPA</w:t>
      </w:r>
      <w:r w:rsidR="00C1794D">
        <w:t>C</w:t>
      </w:r>
      <w:r w:rsidRPr="00F11CDC">
        <w:t xml:space="preserve"> configuratio</w:t>
      </w:r>
      <w:r>
        <w:t>n is kept by UE for subseque</w:t>
      </w:r>
      <w:r w:rsidRPr="00F11CDC">
        <w:t>n</w:t>
      </w:r>
      <w:r w:rsidR="00C1794D">
        <w:t>t CPAC</w:t>
      </w:r>
      <w:r w:rsidRPr="00F11CDC">
        <w:t xml:space="preserve"> </w:t>
      </w:r>
      <w:r w:rsidRPr="00B73CE2">
        <w:t>evaluation/execution.</w:t>
      </w:r>
      <w:bookmarkEnd w:id="15"/>
    </w:p>
    <w:p w14:paraId="58D7A676" w14:textId="3BC7FF9F" w:rsidR="004B5EE2" w:rsidRDefault="004B5EE2" w:rsidP="004B5EE2">
      <w:pPr>
        <w:pStyle w:val="Heading2"/>
        <w:rPr>
          <w:rFonts w:eastAsia="Malgun Gothic"/>
          <w:sz w:val="24"/>
        </w:rPr>
      </w:pPr>
      <w:r w:rsidRPr="005C42E0">
        <w:rPr>
          <w:rFonts w:eastAsia="Malgun Gothic"/>
          <w:sz w:val="24"/>
        </w:rPr>
        <w:lastRenderedPageBreak/>
        <w:t>2.</w:t>
      </w:r>
      <w:r w:rsidR="00EF0666">
        <w:rPr>
          <w:rFonts w:eastAsia="Malgun Gothic"/>
          <w:sz w:val="24"/>
        </w:rPr>
        <w:t>2</w:t>
      </w:r>
      <w:r w:rsidRPr="005C42E0">
        <w:rPr>
          <w:rFonts w:eastAsia="Malgun Gothic"/>
          <w:sz w:val="24"/>
        </w:rPr>
        <w:t xml:space="preserve"> </w:t>
      </w:r>
      <w:r w:rsidR="00CC550F">
        <w:rPr>
          <w:rFonts w:eastAsia="Malgun Gothic"/>
          <w:sz w:val="24"/>
        </w:rPr>
        <w:t>Keeping and releasing</w:t>
      </w:r>
      <w:r>
        <w:rPr>
          <w:rFonts w:eastAsia="Malgun Gothic"/>
          <w:sz w:val="24"/>
        </w:rPr>
        <w:t xml:space="preserve"> for subsequent CPAC</w:t>
      </w:r>
      <w:r w:rsidR="00CC550F">
        <w:rPr>
          <w:rFonts w:eastAsia="Malgun Gothic"/>
          <w:sz w:val="24"/>
        </w:rPr>
        <w:t xml:space="preserve"> configuration</w:t>
      </w:r>
    </w:p>
    <w:p w14:paraId="74D40BC0" w14:textId="4D094184" w:rsidR="004B5EE2" w:rsidRDefault="004B5EE2" w:rsidP="004B5EE2">
      <w:pPr>
        <w:rPr>
          <w:rFonts w:eastAsia="Malgun Gothic"/>
        </w:rPr>
      </w:pPr>
      <w:r>
        <w:rPr>
          <w:rFonts w:eastAsia="Malgun Gothic"/>
        </w:rPr>
        <w:t xml:space="preserve">In this section, </w:t>
      </w:r>
      <w:r w:rsidR="00336CA3">
        <w:rPr>
          <w:rFonts w:eastAsia="Malgun Gothic"/>
        </w:rPr>
        <w:t xml:space="preserve">the </w:t>
      </w:r>
      <w:r>
        <w:rPr>
          <w:rFonts w:eastAsia="Malgun Gothic"/>
        </w:rPr>
        <w:t>general principle for Rel-18 subsequent CPAC are further discussed.</w:t>
      </w:r>
      <w:r w:rsidR="00F52CED">
        <w:rPr>
          <w:rFonts w:eastAsia="Malgun Gothic"/>
        </w:rPr>
        <w:t xml:space="preserve"> </w:t>
      </w:r>
      <w:r w:rsidR="00336CA3">
        <w:rPr>
          <w:rFonts w:eastAsia="Malgun Gothic"/>
        </w:rPr>
        <w:t>The most important</w:t>
      </w:r>
      <w:r w:rsidR="00F52CED">
        <w:rPr>
          <w:rFonts w:eastAsia="Malgun Gothic"/>
        </w:rPr>
        <w:t xml:space="preserve"> question to answer</w:t>
      </w:r>
      <w:r w:rsidR="00336CA3">
        <w:rPr>
          <w:rFonts w:eastAsia="Malgun Gothic"/>
        </w:rPr>
        <w:t xml:space="preserve"> is</w:t>
      </w:r>
      <w:r w:rsidR="00F52CED">
        <w:rPr>
          <w:rFonts w:eastAsia="Malgun Gothic"/>
        </w:rPr>
        <w:t>:</w:t>
      </w:r>
    </w:p>
    <w:p w14:paraId="0F07E23D" w14:textId="0CE00CC1" w:rsidR="00F52CED" w:rsidRPr="00F52CED" w:rsidRDefault="00F52CED" w:rsidP="004B5EE2">
      <w:pPr>
        <w:rPr>
          <w:rFonts w:eastAsia="Malgun Gothic"/>
          <w:b/>
        </w:rPr>
      </w:pPr>
      <w:r w:rsidRPr="00F52CED">
        <w:rPr>
          <w:rFonts w:eastAsia="Malgun Gothic"/>
          <w:b/>
        </w:rPr>
        <w:t xml:space="preserve">Question 1: How to enable non-release of CPAC configuration </w:t>
      </w:r>
      <w:r w:rsidR="00F8469A">
        <w:rPr>
          <w:rFonts w:eastAsia="Malgun Gothic"/>
          <w:b/>
        </w:rPr>
        <w:t>on top of</w:t>
      </w:r>
      <w:r w:rsidRPr="00F52CED">
        <w:rPr>
          <w:rFonts w:eastAsia="Malgun Gothic"/>
          <w:b/>
        </w:rPr>
        <w:t xml:space="preserve"> Rel-17 framework?</w:t>
      </w:r>
    </w:p>
    <w:p w14:paraId="3ADB17CB" w14:textId="2673B554" w:rsidR="004B5EE2" w:rsidRDefault="00F52CED" w:rsidP="004B5EE2">
      <w:pPr>
        <w:rPr>
          <w:rFonts w:eastAsia="Malgun Gothic"/>
          <w:lang w:eastAsia="en-GB"/>
        </w:rPr>
      </w:pPr>
      <w:r w:rsidRPr="00F52CED">
        <w:rPr>
          <w:rFonts w:eastAsia="Malgun Gothic"/>
          <w:lang w:eastAsia="en-GB"/>
        </w:rPr>
        <w:t xml:space="preserve">For </w:t>
      </w:r>
      <w:r>
        <w:rPr>
          <w:rFonts w:eastAsia="Malgun Gothic"/>
          <w:lang w:eastAsia="en-GB"/>
        </w:rPr>
        <w:t xml:space="preserve">question 1, </w:t>
      </w:r>
      <w:r w:rsidR="00C942E9">
        <w:rPr>
          <w:rFonts w:eastAsia="Malgun Gothic"/>
          <w:lang w:eastAsia="en-GB"/>
        </w:rPr>
        <w:t xml:space="preserve">as the release of CPAC configuration would be performed by Rel-17 UEs after successful (conditional) </w:t>
      </w:r>
      <w:proofErr w:type="spellStart"/>
      <w:r w:rsidR="00C942E9">
        <w:rPr>
          <w:rFonts w:eastAsia="Malgun Gothic"/>
          <w:lang w:eastAsia="en-GB"/>
        </w:rPr>
        <w:t>PSCell</w:t>
      </w:r>
      <w:proofErr w:type="spellEnd"/>
      <w:r w:rsidR="00C942E9">
        <w:rPr>
          <w:rFonts w:eastAsia="Malgun Gothic"/>
          <w:lang w:eastAsia="en-GB"/>
        </w:rPr>
        <w:t xml:space="preserve"> addition/change, the Rel-18 UEs should </w:t>
      </w:r>
      <w:r w:rsidR="00CE2D1F">
        <w:rPr>
          <w:rFonts w:eastAsia="Malgun Gothic"/>
          <w:lang w:eastAsia="en-GB"/>
        </w:rPr>
        <w:t xml:space="preserve">only </w:t>
      </w:r>
      <w:r w:rsidR="00C942E9">
        <w:rPr>
          <w:rFonts w:eastAsia="Malgun Gothic"/>
          <w:lang w:eastAsia="en-GB"/>
        </w:rPr>
        <w:t xml:space="preserve">keep the configurations </w:t>
      </w:r>
      <w:r w:rsidR="00CE2D1F">
        <w:rPr>
          <w:rFonts w:eastAsia="Malgun Gothic"/>
          <w:lang w:eastAsia="en-GB"/>
        </w:rPr>
        <w:t xml:space="preserve">in case of </w:t>
      </w:r>
      <w:r w:rsidR="00C942E9">
        <w:rPr>
          <w:rFonts w:eastAsia="Malgun Gothic"/>
          <w:lang w:eastAsia="en-GB"/>
        </w:rPr>
        <w:t>some extra indications, e.g. indicat</w:t>
      </w:r>
      <w:r w:rsidR="00CE2D1F">
        <w:rPr>
          <w:rFonts w:eastAsia="Malgun Gothic"/>
          <w:lang w:eastAsia="en-GB"/>
        </w:rPr>
        <w:t>ion</w:t>
      </w:r>
      <w:r w:rsidR="00C942E9">
        <w:rPr>
          <w:rFonts w:eastAsia="Malgun Gothic"/>
          <w:lang w:eastAsia="en-GB"/>
        </w:rPr>
        <w:t xml:space="preserve"> config</w:t>
      </w:r>
      <w:r w:rsidR="00CE2D1F">
        <w:rPr>
          <w:rFonts w:eastAsia="Malgun Gothic"/>
          <w:lang w:eastAsia="en-GB"/>
        </w:rPr>
        <w:t>ure</w:t>
      </w:r>
      <w:r w:rsidR="00C942E9">
        <w:rPr>
          <w:rFonts w:eastAsia="Malgun Gothic"/>
          <w:lang w:eastAsia="en-GB"/>
        </w:rPr>
        <w:t>d by network.</w:t>
      </w:r>
      <w:r w:rsidR="00CE2D1F">
        <w:rPr>
          <w:rFonts w:eastAsia="Malgun Gothic"/>
          <w:lang w:eastAsia="en-GB"/>
        </w:rPr>
        <w:t xml:space="preserve"> In this way, the backward compatibility can be guaranteed. </w:t>
      </w:r>
    </w:p>
    <w:p w14:paraId="40000CF1" w14:textId="611B221A" w:rsidR="00CE2D1F" w:rsidRDefault="00CE2D1F" w:rsidP="004B5EE2">
      <w:pPr>
        <w:rPr>
          <w:rFonts w:eastAsia="Malgun Gothic"/>
          <w:lang w:eastAsia="en-GB"/>
        </w:rPr>
      </w:pPr>
      <w:r>
        <w:rPr>
          <w:rFonts w:eastAsia="Malgun Gothic"/>
          <w:lang w:eastAsia="en-GB"/>
        </w:rPr>
        <w:t xml:space="preserve">On the other hand, even if the CPAC configuration can be kept by UE for further evaluation/execution, we should also specify the time point when it should be released, after all this kind of configuration may not be useful all the time. Considering the two aspects </w:t>
      </w:r>
      <w:r w:rsidR="00B73CE2">
        <w:rPr>
          <w:rFonts w:eastAsia="Malgun Gothic"/>
          <w:lang w:eastAsia="en-GB"/>
        </w:rPr>
        <w:t xml:space="preserve">mentioned </w:t>
      </w:r>
      <w:r>
        <w:rPr>
          <w:rFonts w:eastAsia="Malgun Gothic"/>
          <w:lang w:eastAsia="en-GB"/>
        </w:rPr>
        <w:t xml:space="preserve">above, there are two possible </w:t>
      </w:r>
      <w:r w:rsidR="00B73CE2">
        <w:rPr>
          <w:rFonts w:eastAsia="Malgun Gothic"/>
          <w:lang w:eastAsia="en-GB"/>
        </w:rPr>
        <w:t xml:space="preserve">schemes </w:t>
      </w:r>
      <w:r>
        <w:rPr>
          <w:rFonts w:eastAsia="Malgun Gothic"/>
          <w:lang w:eastAsia="en-GB"/>
        </w:rPr>
        <w:t>for the CPAC configuration maintaining and release:</w:t>
      </w:r>
    </w:p>
    <w:p w14:paraId="552A3BD4" w14:textId="355D199A" w:rsidR="00CE2D1F" w:rsidRDefault="00CE2D1F" w:rsidP="004B5EE2">
      <w:pPr>
        <w:rPr>
          <w:rFonts w:eastAsia="Malgun Gothic"/>
          <w:lang w:eastAsia="en-GB"/>
        </w:rPr>
      </w:pPr>
      <w:r w:rsidRPr="00D53457">
        <w:rPr>
          <w:rFonts w:eastAsia="Malgun Gothic"/>
          <w:b/>
          <w:u w:val="single"/>
          <w:lang w:eastAsia="en-GB"/>
        </w:rPr>
        <w:t>Scheme 1:</w:t>
      </w:r>
      <w:r>
        <w:rPr>
          <w:rFonts w:eastAsia="Malgun Gothic"/>
          <w:lang w:eastAsia="en-GB"/>
        </w:rPr>
        <w:t xml:space="preserve"> Indication to allow subsequent CPAC configuration is sent to UE in CPAC </w:t>
      </w:r>
      <w:r w:rsidR="00B73CE2">
        <w:rPr>
          <w:rFonts w:eastAsia="Malgun Gothic"/>
          <w:lang w:eastAsia="en-GB"/>
        </w:rPr>
        <w:t xml:space="preserve">configuration </w:t>
      </w:r>
      <w:r>
        <w:rPr>
          <w:rFonts w:eastAsia="Malgun Gothic"/>
          <w:lang w:eastAsia="en-GB"/>
        </w:rPr>
        <w:t xml:space="preserve">procedure, and </w:t>
      </w:r>
      <w:r w:rsidRPr="00CE2D1F">
        <w:rPr>
          <w:rFonts w:eastAsia="Malgun Gothic"/>
          <w:lang w:eastAsia="en-GB"/>
        </w:rPr>
        <w:t xml:space="preserve">UE </w:t>
      </w:r>
      <w:r w:rsidR="00B73CE2">
        <w:rPr>
          <w:rFonts w:eastAsia="Malgun Gothic"/>
          <w:lang w:eastAsia="en-GB"/>
        </w:rPr>
        <w:t>autonomously</w:t>
      </w:r>
      <w:r w:rsidR="00B73CE2" w:rsidRPr="00CE2D1F">
        <w:rPr>
          <w:rFonts w:eastAsia="Malgun Gothic"/>
          <w:lang w:eastAsia="en-GB"/>
        </w:rPr>
        <w:t xml:space="preserve"> </w:t>
      </w:r>
      <w:r>
        <w:rPr>
          <w:rFonts w:eastAsia="Malgun Gothic"/>
          <w:lang w:eastAsia="en-GB"/>
        </w:rPr>
        <w:t xml:space="preserve">keep the configurations for subsequent CPAC procedure </w:t>
      </w:r>
      <w:r w:rsidRPr="00CE2D1F">
        <w:rPr>
          <w:rFonts w:eastAsia="Malgun Gothic"/>
          <w:lang w:eastAsia="en-GB"/>
        </w:rPr>
        <w:t xml:space="preserve">until NW </w:t>
      </w:r>
      <w:r w:rsidR="00B73CE2">
        <w:rPr>
          <w:rFonts w:eastAsia="Malgun Gothic"/>
          <w:lang w:eastAsia="en-GB"/>
        </w:rPr>
        <w:t>explicitly</w:t>
      </w:r>
      <w:r w:rsidR="00B73CE2" w:rsidRPr="00CE2D1F">
        <w:rPr>
          <w:rFonts w:eastAsia="Malgun Gothic"/>
          <w:lang w:eastAsia="en-GB"/>
        </w:rPr>
        <w:t xml:space="preserve"> </w:t>
      </w:r>
      <w:r w:rsidRPr="00CE2D1F">
        <w:rPr>
          <w:rFonts w:eastAsia="Malgun Gothic"/>
          <w:lang w:eastAsia="en-GB"/>
        </w:rPr>
        <w:t xml:space="preserve">releases them or certain condition is </w:t>
      </w:r>
      <w:r>
        <w:rPr>
          <w:rFonts w:eastAsia="Malgun Gothic"/>
          <w:lang w:eastAsia="en-GB"/>
        </w:rPr>
        <w:t>satisfied (e.g.</w:t>
      </w:r>
      <w:r w:rsidR="00D53457">
        <w:rPr>
          <w:rFonts w:eastAsia="Malgun Gothic"/>
          <w:lang w:eastAsia="en-GB"/>
        </w:rPr>
        <w:t xml:space="preserve"> when the associated </w:t>
      </w:r>
      <w:proofErr w:type="spellStart"/>
      <w:r w:rsidR="00D53457">
        <w:rPr>
          <w:rFonts w:eastAsia="Malgun Gothic"/>
          <w:lang w:eastAsia="en-GB"/>
        </w:rPr>
        <w:t>PSCell</w:t>
      </w:r>
      <w:proofErr w:type="spellEnd"/>
      <w:r w:rsidR="00D53457">
        <w:rPr>
          <w:rFonts w:eastAsia="Malgun Gothic"/>
          <w:lang w:eastAsia="en-GB"/>
        </w:rPr>
        <w:t xml:space="preserve"> ha</w:t>
      </w:r>
      <w:r w:rsidR="00B73CE2">
        <w:rPr>
          <w:rFonts w:eastAsia="Malgun Gothic"/>
          <w:lang w:eastAsia="en-GB"/>
        </w:rPr>
        <w:t>s</w:t>
      </w:r>
      <w:r w:rsidR="00D53457">
        <w:rPr>
          <w:rFonts w:eastAsia="Malgun Gothic"/>
          <w:lang w:eastAsia="en-GB"/>
        </w:rPr>
        <w:t xml:space="preserve"> already been accessed</w:t>
      </w:r>
      <w:r>
        <w:rPr>
          <w:rFonts w:eastAsia="Malgun Gothic"/>
          <w:lang w:eastAsia="en-GB"/>
        </w:rPr>
        <w:t>)</w:t>
      </w:r>
      <w:r w:rsidRPr="00CE2D1F">
        <w:rPr>
          <w:rFonts w:eastAsia="Malgun Gothic"/>
          <w:lang w:eastAsia="en-GB"/>
        </w:rPr>
        <w:t>.</w:t>
      </w:r>
    </w:p>
    <w:p w14:paraId="36D74F7B" w14:textId="25A1BA11" w:rsidR="00D53457" w:rsidRDefault="00D53457" w:rsidP="004B5EE2">
      <w:pPr>
        <w:rPr>
          <w:rFonts w:eastAsia="Malgun Gothic"/>
          <w:lang w:eastAsia="en-GB"/>
        </w:rPr>
      </w:pPr>
      <w:r w:rsidRPr="00D53457">
        <w:rPr>
          <w:rFonts w:eastAsia="Malgun Gothic"/>
          <w:b/>
          <w:u w:val="single"/>
          <w:lang w:eastAsia="en-GB"/>
        </w:rPr>
        <w:t>Scheme 2:</w:t>
      </w:r>
      <w:r w:rsidRPr="00D53457">
        <w:rPr>
          <w:rFonts w:eastAsia="Malgun Gothic"/>
          <w:lang w:eastAsia="en-GB"/>
        </w:rPr>
        <w:t xml:space="preserve"> </w:t>
      </w:r>
      <w:r>
        <w:rPr>
          <w:rFonts w:eastAsia="Malgun Gothic"/>
          <w:lang w:eastAsia="en-GB"/>
        </w:rPr>
        <w:t xml:space="preserve">Indication to allow subsequent CPAC configuration is sent to UE after each successful (conditional) </w:t>
      </w:r>
      <w:proofErr w:type="spellStart"/>
      <w:r>
        <w:rPr>
          <w:rFonts w:eastAsia="Malgun Gothic"/>
          <w:lang w:eastAsia="en-GB"/>
        </w:rPr>
        <w:t>PSCell</w:t>
      </w:r>
      <w:proofErr w:type="spellEnd"/>
      <w:r>
        <w:rPr>
          <w:rFonts w:eastAsia="Malgun Gothic"/>
          <w:lang w:eastAsia="en-GB"/>
        </w:rPr>
        <w:t xml:space="preserve"> addition/change procedure, and then </w:t>
      </w:r>
      <w:r w:rsidRPr="00D53457">
        <w:rPr>
          <w:rFonts w:eastAsia="Malgun Gothic"/>
          <w:lang w:eastAsia="en-GB"/>
        </w:rPr>
        <w:t xml:space="preserve">UE </w:t>
      </w:r>
      <w:r>
        <w:rPr>
          <w:rFonts w:eastAsia="Malgun Gothic"/>
          <w:lang w:eastAsia="en-GB"/>
        </w:rPr>
        <w:t xml:space="preserve">is allowed to </w:t>
      </w:r>
      <w:r w:rsidRPr="00D53457">
        <w:rPr>
          <w:rFonts w:eastAsia="Malgun Gothic"/>
          <w:lang w:eastAsia="en-GB"/>
        </w:rPr>
        <w:t>keep the</w:t>
      </w:r>
      <w:r>
        <w:rPr>
          <w:rFonts w:eastAsia="Malgun Gothic"/>
          <w:lang w:eastAsia="en-GB"/>
        </w:rPr>
        <w:t xml:space="preserve"> CPAC</w:t>
      </w:r>
      <w:r w:rsidRPr="00D53457">
        <w:rPr>
          <w:rFonts w:eastAsia="Malgun Gothic"/>
          <w:lang w:eastAsia="en-GB"/>
        </w:rPr>
        <w:t xml:space="preserve"> configurations for subsequent CPAC procedure</w:t>
      </w:r>
      <w:r>
        <w:rPr>
          <w:rFonts w:eastAsia="Malgun Gothic"/>
          <w:lang w:eastAsia="en-GB"/>
        </w:rPr>
        <w:t>.</w:t>
      </w:r>
    </w:p>
    <w:p w14:paraId="486BD2DA" w14:textId="6E325625" w:rsidR="00D53457" w:rsidRDefault="00D53457" w:rsidP="00336CA3">
      <w:pPr>
        <w:jc w:val="both"/>
        <w:rPr>
          <w:rFonts w:eastAsia="Malgun Gothic"/>
          <w:lang w:eastAsia="en-GB"/>
        </w:rPr>
      </w:pPr>
      <w:r>
        <w:rPr>
          <w:rFonts w:eastAsia="Malgun Gothic"/>
          <w:lang w:eastAsia="en-GB"/>
        </w:rPr>
        <w:t xml:space="preserve">Scheme 2 actually </w:t>
      </w:r>
      <w:r w:rsidR="00B73CE2">
        <w:rPr>
          <w:rFonts w:eastAsia="Malgun Gothic"/>
          <w:lang w:eastAsia="en-GB"/>
        </w:rPr>
        <w:t xml:space="preserve">makes </w:t>
      </w:r>
      <w:r>
        <w:rPr>
          <w:rFonts w:eastAsia="Malgun Gothic"/>
          <w:lang w:eastAsia="en-GB"/>
        </w:rPr>
        <w:t xml:space="preserve">the subsequent CPAC procedure more controllable by network but requires more signalling between gNB and UE, although the signalling may be as simple as a one-bit indication or something. While scheme 1 makes it more </w:t>
      </w:r>
      <w:r w:rsidR="00B73CE2">
        <w:rPr>
          <w:rFonts w:eastAsia="Malgun Gothic"/>
          <w:lang w:eastAsia="en-GB"/>
        </w:rPr>
        <w:t xml:space="preserve">flexible </w:t>
      </w:r>
      <w:r>
        <w:rPr>
          <w:rFonts w:eastAsia="Malgun Gothic"/>
          <w:lang w:eastAsia="en-GB"/>
        </w:rPr>
        <w:t>for the UE for subsequent CPAC procedure but specification works may be more than scheme 2. RAN2 can discuss which one is a better trade-off.</w:t>
      </w:r>
      <w:r w:rsidR="00EF0666">
        <w:rPr>
          <w:rFonts w:eastAsia="Malgun Gothic"/>
          <w:lang w:eastAsia="en-GB"/>
        </w:rPr>
        <w:t xml:space="preserve"> Our preference is that we go for scheme 1.</w:t>
      </w:r>
    </w:p>
    <w:p w14:paraId="1C1FB677" w14:textId="2721B766" w:rsidR="00EF0666" w:rsidRDefault="00EF0666" w:rsidP="00336CA3">
      <w:pPr>
        <w:jc w:val="both"/>
        <w:rPr>
          <w:rFonts w:eastAsia="Malgun Gothic"/>
          <w:lang w:eastAsia="en-GB"/>
        </w:rPr>
      </w:pPr>
      <w:r>
        <w:rPr>
          <w:rFonts w:eastAsia="Malgun Gothic"/>
          <w:lang w:eastAsia="en-GB"/>
        </w:rPr>
        <w:t>Furthermore, an FFS was left in last meeting:</w:t>
      </w:r>
    </w:p>
    <w:p w14:paraId="53859D12" w14:textId="6BC3DF21" w:rsidR="00EF0666" w:rsidRPr="00EF0666" w:rsidRDefault="00EF0666" w:rsidP="00EF0666">
      <w:pPr>
        <w:pStyle w:val="ListParagraph"/>
        <w:numPr>
          <w:ilvl w:val="0"/>
          <w:numId w:val="29"/>
        </w:numPr>
        <w:jc w:val="both"/>
        <w:rPr>
          <w:rFonts w:eastAsia="Malgun Gothic"/>
          <w:i/>
          <w:lang w:eastAsia="en-GB"/>
        </w:rPr>
      </w:pPr>
      <w:r w:rsidRPr="00EF0666">
        <w:rPr>
          <w:i/>
          <w:lang w:val="en-US"/>
        </w:rPr>
        <w:t>FFS how many subsequent conditional changes are targeted (and what is the impact of such assumption)</w:t>
      </w:r>
      <w:r>
        <w:rPr>
          <w:i/>
          <w:lang w:val="en-US"/>
        </w:rPr>
        <w:t>.</w:t>
      </w:r>
    </w:p>
    <w:p w14:paraId="5453DD36" w14:textId="1542E349" w:rsidR="00EF0666" w:rsidRDefault="00EF0666" w:rsidP="00EF0666">
      <w:pPr>
        <w:jc w:val="both"/>
        <w:rPr>
          <w:rFonts w:eastAsia="Malgun Gothic"/>
          <w:lang w:eastAsia="en-GB"/>
        </w:rPr>
      </w:pPr>
      <w:r>
        <w:rPr>
          <w:rFonts w:eastAsia="Malgun Gothic"/>
          <w:lang w:eastAsia="en-GB"/>
        </w:rPr>
        <w:t xml:space="preserve">We understand the motivation to define the upper bound for times of subsequent CPC procedure also serve the purpose of determining when the UE should release the subsequent CPAC configuration. </w:t>
      </w:r>
      <w:r w:rsidR="00CC550F">
        <w:rPr>
          <w:rFonts w:eastAsia="Malgun Gothic"/>
          <w:lang w:eastAsia="en-GB"/>
        </w:rPr>
        <w:t xml:space="preserve">In this sensing, both timer-based or counter-based solutions can be considered, for the UE to decide when to release the CPAC configuration, e.g. after a period of time or after reaching the maximum number allowed for subsequent CPAC. </w:t>
      </w:r>
      <w:r>
        <w:rPr>
          <w:rFonts w:eastAsia="Malgun Gothic"/>
          <w:lang w:eastAsia="en-GB"/>
        </w:rPr>
        <w:t>Combining the motivation and the scheme 1 and 2 as we analysed above, we propose:</w:t>
      </w:r>
    </w:p>
    <w:p w14:paraId="08B45B9D" w14:textId="03F3EE39" w:rsidR="00EF0666" w:rsidRDefault="00EF0666" w:rsidP="00EF0666">
      <w:pPr>
        <w:pStyle w:val="Caption"/>
      </w:pPr>
      <w:bookmarkStart w:id="16" w:name="_Ref115444454"/>
      <w:r>
        <w:t xml:space="preserve">Proposal </w:t>
      </w:r>
      <w:r>
        <w:fldChar w:fldCharType="begin"/>
      </w:r>
      <w:r>
        <w:instrText xml:space="preserve"> SEQ Proposal \* ARABIC </w:instrText>
      </w:r>
      <w:r>
        <w:fldChar w:fldCharType="separate"/>
      </w:r>
      <w:r w:rsidR="00851604">
        <w:rPr>
          <w:noProof/>
        </w:rPr>
        <w:t>6</w:t>
      </w:r>
      <w:r>
        <w:fldChar w:fldCharType="end"/>
      </w:r>
      <w:r>
        <w:t xml:space="preserve">: </w:t>
      </w:r>
      <w:r w:rsidR="00CC550F">
        <w:rPr>
          <w:rFonts w:eastAsia="Malgun Gothic"/>
        </w:rPr>
        <w:t>Indication to allow subsequent CPAC configuration is sent to UE in CPAC configuration procedure</w:t>
      </w:r>
      <w:r w:rsidR="00CC550F" w:rsidRPr="00EF0666">
        <w:t xml:space="preserve"> </w:t>
      </w:r>
      <w:r w:rsidR="00CC550F">
        <w:t xml:space="preserve">and then the </w:t>
      </w:r>
      <w:r w:rsidRPr="00EF0666">
        <w:t xml:space="preserve">CPAC configuration is kept by UE until </w:t>
      </w:r>
      <w:r w:rsidR="00CC550F">
        <w:t xml:space="preserve">being </w:t>
      </w:r>
      <w:r w:rsidRPr="00EF0666">
        <w:t xml:space="preserve">reconfigured </w:t>
      </w:r>
      <w:r w:rsidR="00EA7F64">
        <w:t xml:space="preserve">or released explicitly </w:t>
      </w:r>
      <w:r w:rsidRPr="00EF0666">
        <w:t>by network. FFS other condition to release CPAC configuration, e.g. Counter/timer-based condition.</w:t>
      </w:r>
      <w:bookmarkEnd w:id="16"/>
    </w:p>
    <w:p w14:paraId="332CA1FF" w14:textId="2249A470" w:rsidR="00CE4FDE" w:rsidRPr="00CE4FDE" w:rsidRDefault="00D67413" w:rsidP="00CE4FDE">
      <w:pPr>
        <w:pStyle w:val="Heading2"/>
        <w:rPr>
          <w:rFonts w:eastAsia="Malgun Gothic"/>
          <w:lang w:eastAsia="en-GB"/>
        </w:rPr>
      </w:pPr>
      <w:r>
        <w:rPr>
          <w:rFonts w:eastAsia="Malgun Gothic"/>
          <w:lang w:eastAsia="en-GB"/>
        </w:rPr>
        <w:t xml:space="preserve">2.3 Delta configuration </w:t>
      </w:r>
    </w:p>
    <w:p w14:paraId="524F9258" w14:textId="7E362EBB" w:rsidR="00CE4FDE" w:rsidRPr="00EA7F64" w:rsidRDefault="00CE4FDE" w:rsidP="00575890">
      <w:pPr>
        <w:jc w:val="both"/>
      </w:pPr>
      <w:r w:rsidRPr="00EA7F64">
        <w:t>According to the agreement in RAN2#119-e meeting as below, the delta configuration may be supported for CPAC, then we would like to discuss how to support the delta configuration for CPAC.</w:t>
      </w:r>
    </w:p>
    <w:p w14:paraId="621F5943" w14:textId="77777777" w:rsidR="00CE4FDE" w:rsidRPr="00575890" w:rsidRDefault="00CE4FDE" w:rsidP="00575890">
      <w:pPr>
        <w:pStyle w:val="Agreement"/>
        <w:tabs>
          <w:tab w:val="num" w:pos="1619"/>
        </w:tabs>
        <w:spacing w:line="240" w:lineRule="auto"/>
        <w:jc w:val="both"/>
        <w:rPr>
          <w:rFonts w:ascii="Times New Roman" w:hAnsi="Times New Roman"/>
          <w:szCs w:val="20"/>
        </w:rPr>
      </w:pPr>
      <w:r w:rsidRPr="00575890">
        <w:rPr>
          <w:rFonts w:ascii="Times New Roman" w:hAnsi="Times New Roman"/>
          <w:szCs w:val="20"/>
        </w:rPr>
        <w:t>There is interest to support delta configuration, to reduce the signalling overhead (FFS if some other objective should be achieved)</w:t>
      </w:r>
    </w:p>
    <w:p w14:paraId="4230AC2A" w14:textId="6FD4A813" w:rsidR="00CE4FDE" w:rsidRPr="00EA7F64" w:rsidRDefault="00CE4FDE" w:rsidP="00575890">
      <w:pPr>
        <w:jc w:val="both"/>
      </w:pPr>
      <w:r w:rsidRPr="00EA7F64">
        <w:t xml:space="preserve">Delta configuration is not a new issue and could be supported for UEs already. However, the current delta configuration takes the source </w:t>
      </w:r>
      <w:proofErr w:type="spellStart"/>
      <w:r w:rsidRPr="00EA7F64">
        <w:t>PSCell</w:t>
      </w:r>
      <w:proofErr w:type="spellEnd"/>
      <w:r w:rsidRPr="00EA7F64">
        <w:t xml:space="preserve"> as reference, which couldn’t work well for subsequent CPAC since the source </w:t>
      </w:r>
      <w:proofErr w:type="spellStart"/>
      <w:r w:rsidRPr="00EA7F64">
        <w:t>PSCell</w:t>
      </w:r>
      <w:proofErr w:type="spellEnd"/>
      <w:r w:rsidRPr="00EA7F64">
        <w:t xml:space="preserve"> will be changed, and the saved delta configuration will be invalid after that. Hence, we should discuss how to determine the reference configuration for delta configuration in subsequent CPAC.</w:t>
      </w:r>
    </w:p>
    <w:p w14:paraId="60499448" w14:textId="03DEA302" w:rsidR="00CE4FDE" w:rsidRPr="00EA7F64" w:rsidRDefault="00CE4FDE" w:rsidP="00575890">
      <w:pPr>
        <w:pStyle w:val="Caption"/>
        <w:jc w:val="both"/>
        <w:rPr>
          <w:b w:val="0"/>
          <w:bCs/>
        </w:rPr>
      </w:pPr>
      <w:bookmarkStart w:id="17" w:name="_Ref115444436"/>
      <w:r w:rsidRPr="00EA7F64">
        <w:t xml:space="preserve">Observation </w:t>
      </w:r>
      <w:r w:rsidRPr="00D57616">
        <w:fldChar w:fldCharType="begin"/>
      </w:r>
      <w:r w:rsidRPr="00EA7F64">
        <w:instrText xml:space="preserve"> SEQ Observation \* ARABIC </w:instrText>
      </w:r>
      <w:r w:rsidRPr="00D57616">
        <w:fldChar w:fldCharType="separate"/>
      </w:r>
      <w:r w:rsidR="00851604">
        <w:rPr>
          <w:noProof/>
        </w:rPr>
        <w:t>2</w:t>
      </w:r>
      <w:r w:rsidRPr="00D57616">
        <w:fldChar w:fldCharType="end"/>
      </w:r>
      <w:r w:rsidRPr="00EA7F64">
        <w:t xml:space="preserve">: </w:t>
      </w:r>
      <w:r w:rsidRPr="00EA7F64">
        <w:rPr>
          <w:bCs/>
        </w:rPr>
        <w:t xml:space="preserve">Taking the source </w:t>
      </w:r>
      <w:proofErr w:type="spellStart"/>
      <w:r w:rsidRPr="00EA7F64">
        <w:rPr>
          <w:bCs/>
        </w:rPr>
        <w:t>PSCell</w:t>
      </w:r>
      <w:proofErr w:type="spellEnd"/>
      <w:r w:rsidRPr="00EA7F64">
        <w:rPr>
          <w:bCs/>
        </w:rPr>
        <w:t xml:space="preserve"> as reference for delta configuration cannot work in subsequent CPAC scenario </w:t>
      </w:r>
      <w:r w:rsidR="00650A41" w:rsidRPr="00EA7F64">
        <w:rPr>
          <w:bCs/>
        </w:rPr>
        <w:t>after</w:t>
      </w:r>
      <w:r w:rsidR="00841821" w:rsidRPr="00EA7F64">
        <w:rPr>
          <w:bCs/>
        </w:rPr>
        <w:t xml:space="preserve"> </w:t>
      </w:r>
      <w:proofErr w:type="spellStart"/>
      <w:r w:rsidRPr="00EA7F64">
        <w:rPr>
          <w:bCs/>
        </w:rPr>
        <w:t>PSCell</w:t>
      </w:r>
      <w:proofErr w:type="spellEnd"/>
      <w:r w:rsidRPr="00EA7F64">
        <w:rPr>
          <w:bCs/>
        </w:rPr>
        <w:t xml:space="preserve"> changes.</w:t>
      </w:r>
      <w:bookmarkEnd w:id="17"/>
    </w:p>
    <w:p w14:paraId="340868CE" w14:textId="5D2A8CCE" w:rsidR="00213D85" w:rsidRPr="00EA7F64" w:rsidRDefault="00CE4FDE" w:rsidP="00575890">
      <w:pPr>
        <w:jc w:val="both"/>
      </w:pPr>
      <w:r w:rsidRPr="00EA7F64">
        <w:t>To solve this problem, UE can simply use a reference configuration. With some ‘absolute reference configuration’, all the following delta configuration can be achieved with the same understanding for target SNs and UE. However, how a UE determines a</w:t>
      </w:r>
      <w:r w:rsidR="00213D85" w:rsidRPr="00EA7F64">
        <w:t>n</w:t>
      </w:r>
      <w:r w:rsidRPr="00EA7F64">
        <w:t xml:space="preserve"> RRC configuration (e.g. the candidate cell#1) is a reference configuration should be studied, </w:t>
      </w:r>
      <w:r w:rsidR="00213D85" w:rsidRPr="00EA7F64">
        <w:t>basically there are two options:</w:t>
      </w:r>
    </w:p>
    <w:p w14:paraId="021012D2" w14:textId="110329B7" w:rsidR="00213D85" w:rsidRPr="00575890" w:rsidRDefault="00213D85" w:rsidP="00575890">
      <w:pPr>
        <w:pStyle w:val="ListParagraph"/>
        <w:numPr>
          <w:ilvl w:val="0"/>
          <w:numId w:val="29"/>
        </w:numPr>
        <w:jc w:val="both"/>
        <w:rPr>
          <w:rFonts w:ascii="Times New Roman" w:hAnsi="Times New Roman"/>
          <w:sz w:val="20"/>
          <w:szCs w:val="20"/>
        </w:rPr>
      </w:pPr>
      <w:r w:rsidRPr="00575890">
        <w:rPr>
          <w:rFonts w:ascii="Times New Roman" w:hAnsi="Times New Roman"/>
          <w:sz w:val="20"/>
          <w:szCs w:val="20"/>
        </w:rPr>
        <w:lastRenderedPageBreak/>
        <w:t xml:space="preserve">Option 1: Static reference configuration. E.g. the very first source </w:t>
      </w:r>
      <w:proofErr w:type="spellStart"/>
      <w:r w:rsidRPr="00575890">
        <w:rPr>
          <w:rFonts w:ascii="Times New Roman" w:hAnsi="Times New Roman"/>
          <w:sz w:val="20"/>
          <w:szCs w:val="20"/>
        </w:rPr>
        <w:t>PSCell</w:t>
      </w:r>
      <w:proofErr w:type="spellEnd"/>
      <w:r w:rsidRPr="00575890">
        <w:rPr>
          <w:rFonts w:ascii="Times New Roman" w:hAnsi="Times New Roman"/>
          <w:sz w:val="20"/>
          <w:szCs w:val="20"/>
        </w:rPr>
        <w:t xml:space="preserve"> configuration, or a pre-defined </w:t>
      </w:r>
      <w:proofErr w:type="spellStart"/>
      <w:r w:rsidRPr="00575890">
        <w:rPr>
          <w:rFonts w:ascii="Times New Roman" w:hAnsi="Times New Roman"/>
          <w:sz w:val="20"/>
          <w:szCs w:val="20"/>
        </w:rPr>
        <w:t>PSCell</w:t>
      </w:r>
      <w:proofErr w:type="spellEnd"/>
      <w:r w:rsidRPr="00575890">
        <w:rPr>
          <w:rFonts w:ascii="Times New Roman" w:hAnsi="Times New Roman"/>
          <w:sz w:val="20"/>
          <w:szCs w:val="20"/>
        </w:rPr>
        <w:t xml:space="preserve"> configuration;</w:t>
      </w:r>
    </w:p>
    <w:p w14:paraId="07EB4EDE" w14:textId="77777777" w:rsidR="00213D85" w:rsidRPr="00575890" w:rsidRDefault="00213D85" w:rsidP="00575890">
      <w:pPr>
        <w:pStyle w:val="ListParagraph"/>
        <w:numPr>
          <w:ilvl w:val="0"/>
          <w:numId w:val="29"/>
        </w:numPr>
        <w:jc w:val="both"/>
        <w:rPr>
          <w:rFonts w:ascii="Times New Roman" w:hAnsi="Times New Roman"/>
          <w:sz w:val="20"/>
          <w:szCs w:val="20"/>
        </w:rPr>
      </w:pPr>
      <w:r w:rsidRPr="00575890">
        <w:rPr>
          <w:rFonts w:ascii="Times New Roman" w:hAnsi="Times New Roman"/>
          <w:sz w:val="20"/>
          <w:szCs w:val="20"/>
        </w:rPr>
        <w:t>Option 2: Non-static reference configuration, e.g. based on gNB indication.</w:t>
      </w:r>
    </w:p>
    <w:p w14:paraId="01CA83DF" w14:textId="6BA6A897" w:rsidR="00CE4FDE" w:rsidRPr="00EA7F64" w:rsidRDefault="00213D85" w:rsidP="00575890">
      <w:pPr>
        <w:jc w:val="both"/>
      </w:pPr>
      <w:r w:rsidRPr="00EA7F64">
        <w:t>W</w:t>
      </w:r>
      <w:r w:rsidR="00CE4FDE" w:rsidRPr="00EA7F64">
        <w:t xml:space="preserve">e think </w:t>
      </w:r>
      <w:r w:rsidRPr="00EA7F64">
        <w:t xml:space="preserve">to achieve the flexibility and to make the update of the reference configuration more convenient, </w:t>
      </w:r>
      <w:r w:rsidR="00CE4FDE" w:rsidRPr="00EA7F64">
        <w:t xml:space="preserve">the </w:t>
      </w:r>
      <w:r w:rsidRPr="00EA7F64">
        <w:t>preferred</w:t>
      </w:r>
      <w:r w:rsidR="00CE4FDE" w:rsidRPr="00EA7F64">
        <w:t xml:space="preserve"> way could be introducing an indication in the configuration to indicate whether the configuration is a reference. The</w:t>
      </w:r>
      <w:r w:rsidRPr="00EA7F64">
        <w:t>n</w:t>
      </w:r>
      <w:r w:rsidR="00CE4FDE" w:rsidRPr="00EA7F64">
        <w:t>, this reference configuration can be applied until the release/update condition for reference configuration is satisfied. Therefore,</w:t>
      </w:r>
    </w:p>
    <w:p w14:paraId="0B7C95A8" w14:textId="4D408097" w:rsidR="00CE4FDE" w:rsidRPr="00851604" w:rsidRDefault="00213D85" w:rsidP="00575890">
      <w:pPr>
        <w:pStyle w:val="Caption"/>
        <w:jc w:val="both"/>
        <w:rPr>
          <w:bCs/>
        </w:rPr>
      </w:pPr>
      <w:bookmarkStart w:id="18" w:name="_Ref115444456"/>
      <w:r w:rsidRPr="00851604">
        <w:t xml:space="preserve">Proposal </w:t>
      </w:r>
      <w:r w:rsidRPr="00851604">
        <w:fldChar w:fldCharType="begin"/>
      </w:r>
      <w:r w:rsidRPr="00851604">
        <w:instrText xml:space="preserve"> SEQ Proposal \* ARABIC </w:instrText>
      </w:r>
      <w:r w:rsidRPr="00851604">
        <w:fldChar w:fldCharType="separate"/>
      </w:r>
      <w:r w:rsidR="00851604">
        <w:rPr>
          <w:noProof/>
        </w:rPr>
        <w:t>7</w:t>
      </w:r>
      <w:r w:rsidRPr="00851604">
        <w:fldChar w:fldCharType="end"/>
      </w:r>
      <w:r w:rsidRPr="00851604">
        <w:t xml:space="preserve">: </w:t>
      </w:r>
      <w:r w:rsidR="00CE4FDE" w:rsidRPr="00851604">
        <w:rPr>
          <w:bCs/>
        </w:rPr>
        <w:t xml:space="preserve">UE determines the reference configuration </w:t>
      </w:r>
      <w:r w:rsidRPr="00851604">
        <w:rPr>
          <w:bCs/>
        </w:rPr>
        <w:t xml:space="preserve">for delta configuration </w:t>
      </w:r>
      <w:r w:rsidR="00CE4FDE" w:rsidRPr="00851604">
        <w:rPr>
          <w:bCs/>
        </w:rPr>
        <w:t>based on the network indication.</w:t>
      </w:r>
      <w:bookmarkEnd w:id="18"/>
    </w:p>
    <w:p w14:paraId="4C557081" w14:textId="4718305D" w:rsidR="00841821" w:rsidRDefault="00841821" w:rsidP="00841821">
      <w:pPr>
        <w:pStyle w:val="Heading2"/>
        <w:rPr>
          <w:rFonts w:eastAsia="Malgun Gothic"/>
          <w:lang w:eastAsia="en-GB"/>
        </w:rPr>
      </w:pPr>
      <w:r>
        <w:rPr>
          <w:rFonts w:eastAsia="Malgun Gothic"/>
          <w:lang w:eastAsia="en-GB"/>
        </w:rPr>
        <w:t>2.4 Security</w:t>
      </w:r>
    </w:p>
    <w:p w14:paraId="7F6BF26A" w14:textId="77777777" w:rsidR="00841821" w:rsidRPr="00EA7F64" w:rsidRDefault="00841821" w:rsidP="00575890">
      <w:pPr>
        <w:jc w:val="both"/>
        <w:rPr>
          <w:rFonts w:eastAsia="Malgun Gothic"/>
          <w:lang w:eastAsia="ko-KR"/>
        </w:rPr>
      </w:pPr>
      <w:r w:rsidRPr="00EA7F64">
        <w:rPr>
          <w:rFonts w:eastAsia="Malgun Gothic"/>
          <w:lang w:eastAsia="ko-KR"/>
        </w:rPr>
        <w:t xml:space="preserve">In RAN2 #119e meeting, the security issue of </w:t>
      </w:r>
      <w:r w:rsidRPr="00EA7F64">
        <w:rPr>
          <w:lang w:val="en-US"/>
        </w:rPr>
        <w:t>NR-DC with selective activation cell of groups was discussed and there was an FFS left as follows</w:t>
      </w:r>
      <w:r w:rsidRPr="00D57616">
        <w:rPr>
          <w:lang w:val="en-US"/>
        </w:rPr>
        <w:fldChar w:fldCharType="begin"/>
      </w:r>
      <w:r w:rsidRPr="00EA7F64">
        <w:rPr>
          <w:lang w:val="en-US"/>
        </w:rPr>
        <w:instrText xml:space="preserve"> REF _Ref110799752 \r \h  \* MERGEFORMAT </w:instrText>
      </w:r>
      <w:r w:rsidRPr="00D57616">
        <w:rPr>
          <w:lang w:val="en-US"/>
        </w:rPr>
      </w:r>
      <w:r w:rsidRPr="00D57616">
        <w:rPr>
          <w:lang w:val="en-US"/>
        </w:rPr>
        <w:fldChar w:fldCharType="separate"/>
      </w:r>
      <w:r w:rsidRPr="00EA7F64">
        <w:rPr>
          <w:lang w:val="en-US"/>
        </w:rPr>
        <w:t>[1]</w:t>
      </w:r>
      <w:r w:rsidRPr="00D57616">
        <w:rPr>
          <w:lang w:val="en-US"/>
        </w:rPr>
        <w:fldChar w:fldCharType="end"/>
      </w:r>
      <w:r w:rsidRPr="00EA7F64">
        <w:rPr>
          <w:rFonts w:eastAsia="Malgun Gothic"/>
          <w:lang w:eastAsia="ko-KR"/>
        </w:rPr>
        <w:t>:</w:t>
      </w:r>
    </w:p>
    <w:tbl>
      <w:tblPr>
        <w:tblStyle w:val="TableGrid"/>
        <w:tblW w:w="0" w:type="auto"/>
        <w:tblLook w:val="04A0" w:firstRow="1" w:lastRow="0" w:firstColumn="1" w:lastColumn="0" w:noHBand="0" w:noVBand="1"/>
      </w:tblPr>
      <w:tblGrid>
        <w:gridCol w:w="9631"/>
      </w:tblGrid>
      <w:tr w:rsidR="00841821" w:rsidRPr="00EA7F64" w14:paraId="07BA4998" w14:textId="77777777" w:rsidTr="003F4A3B">
        <w:tc>
          <w:tcPr>
            <w:tcW w:w="9631" w:type="dxa"/>
          </w:tcPr>
          <w:p w14:paraId="6B3FC01F" w14:textId="77777777" w:rsidR="00841821" w:rsidRPr="00575890" w:rsidRDefault="00841821" w:rsidP="00575890">
            <w:pPr>
              <w:pStyle w:val="Agreement"/>
              <w:tabs>
                <w:tab w:val="num" w:pos="1619"/>
              </w:tabs>
              <w:spacing w:line="240" w:lineRule="auto"/>
              <w:ind w:left="357" w:hanging="357"/>
              <w:jc w:val="both"/>
              <w:rPr>
                <w:rFonts w:ascii="Times New Roman" w:hAnsi="Times New Roman"/>
                <w:szCs w:val="20"/>
              </w:rPr>
            </w:pPr>
            <w:r w:rsidRPr="00575890">
              <w:rPr>
                <w:rFonts w:ascii="Times New Roman" w:hAnsi="Times New Roman"/>
                <w:szCs w:val="20"/>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tc>
      </w:tr>
    </w:tbl>
    <w:p w14:paraId="13CC2F98" w14:textId="77777777" w:rsidR="00841821" w:rsidRPr="00EA7F64" w:rsidRDefault="00841821" w:rsidP="00575890">
      <w:pPr>
        <w:jc w:val="both"/>
      </w:pPr>
      <w:r w:rsidRPr="00EA7F64">
        <w:rPr>
          <w:rFonts w:eastAsia="Malgun Gothic"/>
        </w:rPr>
        <w:t xml:space="preserve">In NR-DC scenario, the key used for a </w:t>
      </w:r>
      <w:r w:rsidRPr="00EA7F64">
        <w:t xml:space="preserve">particular DRB is derived based on </w:t>
      </w:r>
      <w:r w:rsidRPr="00EA7F64">
        <w:rPr>
          <w:rFonts w:eastAsia="Malgun Gothic"/>
        </w:rPr>
        <w:t xml:space="preserve">two parameters </w:t>
      </w:r>
      <w:proofErr w:type="spellStart"/>
      <w:r w:rsidRPr="00EA7F64">
        <w:rPr>
          <w:rFonts w:eastAsia="Malgun Gothic"/>
          <w:i/>
        </w:rPr>
        <w:t>sk</w:t>
      </w:r>
      <w:proofErr w:type="spellEnd"/>
      <w:r w:rsidRPr="00EA7F64">
        <w:rPr>
          <w:rFonts w:eastAsia="Malgun Gothic"/>
          <w:i/>
        </w:rPr>
        <w:t xml:space="preserve">-counter </w:t>
      </w:r>
      <w:r w:rsidRPr="00EA7F64">
        <w:rPr>
          <w:rFonts w:eastAsia="Malgun Gothic"/>
        </w:rPr>
        <w:t>and</w:t>
      </w:r>
      <w:r w:rsidRPr="00EA7F64">
        <w:rPr>
          <w:rFonts w:eastAsia="Malgun Gothic"/>
          <w:i/>
        </w:rPr>
        <w:t xml:space="preserve"> </w:t>
      </w:r>
      <w:proofErr w:type="spellStart"/>
      <w:r w:rsidRPr="00EA7F64">
        <w:rPr>
          <w:rFonts w:eastAsia="Malgun Gothic"/>
          <w:i/>
        </w:rPr>
        <w:t>keyToUse</w:t>
      </w:r>
      <w:proofErr w:type="spellEnd"/>
      <w:r w:rsidRPr="00EA7F64">
        <w:rPr>
          <w:rFonts w:eastAsia="Malgun Gothic"/>
        </w:rPr>
        <w:t xml:space="preserve">. In detail, </w:t>
      </w:r>
      <w:proofErr w:type="spellStart"/>
      <w:r w:rsidRPr="00EA7F64">
        <w:rPr>
          <w:rFonts w:eastAsia="Malgun Gothic"/>
          <w:i/>
        </w:rPr>
        <w:t>keyToUse</w:t>
      </w:r>
      <w:proofErr w:type="spellEnd"/>
      <w:r w:rsidRPr="00EA7F64">
        <w:rPr>
          <w:rFonts w:eastAsia="Malgun Gothic"/>
        </w:rPr>
        <w:t xml:space="preserve"> indicates whether the UE uses the master k</w:t>
      </w:r>
      <w:bookmarkStart w:id="19" w:name="_Hlk113527379"/>
      <w:r w:rsidRPr="00EA7F64">
        <w:rPr>
          <w:rFonts w:eastAsia="Malgun Gothic"/>
        </w:rPr>
        <w:t>e</w:t>
      </w:r>
      <w:r w:rsidRPr="00EA7F64">
        <w:t>y (</w:t>
      </w:r>
      <w:proofErr w:type="spellStart"/>
      <w:r w:rsidRPr="00EA7F64">
        <w:t>K</w:t>
      </w:r>
      <w:r w:rsidRPr="00EA7F64">
        <w:rPr>
          <w:vertAlign w:val="subscript"/>
        </w:rPr>
        <w:t>gNB</w:t>
      </w:r>
      <w:proofErr w:type="spellEnd"/>
      <w:r w:rsidRPr="00EA7F64">
        <w:t>) or the secondary key (</w:t>
      </w:r>
      <w:bookmarkStart w:id="20" w:name="_Hlk113527370"/>
      <w:r w:rsidRPr="00EA7F64">
        <w:t>S-</w:t>
      </w:r>
      <w:proofErr w:type="spellStart"/>
      <w:r w:rsidRPr="00EA7F64">
        <w:t>K</w:t>
      </w:r>
      <w:r w:rsidRPr="00EA7F64">
        <w:rPr>
          <w:vertAlign w:val="subscript"/>
        </w:rPr>
        <w:t>gNB</w:t>
      </w:r>
      <w:bookmarkEnd w:id="20"/>
      <w:proofErr w:type="spellEnd"/>
      <w:r w:rsidRPr="00EA7F64">
        <w:t>)</w:t>
      </w:r>
      <w:bookmarkEnd w:id="19"/>
      <w:r w:rsidRPr="00EA7F64">
        <w:t xml:space="preserve"> for a particular DRB, and the secondary key is derived from the master key and </w:t>
      </w:r>
      <w:proofErr w:type="spellStart"/>
      <w:r w:rsidRPr="00EA7F64">
        <w:rPr>
          <w:i/>
        </w:rPr>
        <w:t>sk</w:t>
      </w:r>
      <w:proofErr w:type="spellEnd"/>
      <w:r w:rsidRPr="00EA7F64">
        <w:rPr>
          <w:i/>
        </w:rPr>
        <w:t>-Counter</w:t>
      </w:r>
      <w:r w:rsidRPr="00D57616">
        <w:fldChar w:fldCharType="begin"/>
      </w:r>
      <w:r w:rsidRPr="00EA7F64">
        <w:instrText xml:space="preserve"> REF _Ref113527441 \r \h  \* MERGEFORMAT </w:instrText>
      </w:r>
      <w:r w:rsidRPr="00D57616">
        <w:fldChar w:fldCharType="separate"/>
      </w:r>
      <w:r w:rsidRPr="00EA7F64">
        <w:t>[2]</w:t>
      </w:r>
      <w:r w:rsidRPr="00D57616">
        <w:fldChar w:fldCharType="end"/>
      </w:r>
      <w:r w:rsidRPr="00EA7F64">
        <w:t>.</w:t>
      </w:r>
    </w:p>
    <w:p w14:paraId="1B4A9D5B" w14:textId="6D90B853" w:rsidR="00841821" w:rsidRPr="00EA7F64" w:rsidRDefault="00841821" w:rsidP="00575890">
      <w:pPr>
        <w:jc w:val="both"/>
        <w:rPr>
          <w:rFonts w:eastAsia="Yu Mincho"/>
        </w:rPr>
      </w:pPr>
      <w:r w:rsidRPr="00EA7F64">
        <w:rPr>
          <w:rFonts w:eastAsia="Malgun Gothic"/>
        </w:rPr>
        <w:t xml:space="preserve">When UE receives the </w:t>
      </w:r>
      <w:proofErr w:type="spellStart"/>
      <w:r w:rsidRPr="00EA7F64">
        <w:rPr>
          <w:rFonts w:eastAsia="Malgun Gothic"/>
          <w:i/>
        </w:rPr>
        <w:t>sk</w:t>
      </w:r>
      <w:proofErr w:type="spellEnd"/>
      <w:r w:rsidRPr="00EA7F64">
        <w:rPr>
          <w:rFonts w:eastAsia="Malgun Gothic"/>
          <w:i/>
        </w:rPr>
        <w:t>-counter</w:t>
      </w:r>
      <w:r w:rsidRPr="00EA7F64">
        <w:rPr>
          <w:rFonts w:eastAsia="Malgun Gothic"/>
        </w:rPr>
        <w:t>, the key derivation/update would be performed by the UE, as follows</w:t>
      </w:r>
      <w:r w:rsidRPr="00D57616">
        <w:rPr>
          <w:rFonts w:eastAsia="Malgun Gothic"/>
        </w:rPr>
        <w:fldChar w:fldCharType="begin"/>
      </w:r>
      <w:r w:rsidRPr="00EA7F64">
        <w:rPr>
          <w:rFonts w:eastAsia="Malgun Gothic"/>
        </w:rPr>
        <w:instrText xml:space="preserve"> REF _Ref115296642 \r \h </w:instrText>
      </w:r>
      <w:r w:rsidR="00EA7F64" w:rsidRPr="00EA7F64">
        <w:rPr>
          <w:rFonts w:eastAsia="Malgun Gothic"/>
        </w:rPr>
        <w:instrText xml:space="preserve"> \* MERGEFORMAT </w:instrText>
      </w:r>
      <w:r w:rsidRPr="00D57616">
        <w:rPr>
          <w:rFonts w:eastAsia="Malgun Gothic"/>
        </w:rPr>
      </w:r>
      <w:r w:rsidRPr="00D57616">
        <w:rPr>
          <w:rFonts w:eastAsia="Malgun Gothic"/>
        </w:rPr>
        <w:fldChar w:fldCharType="separate"/>
      </w:r>
      <w:r w:rsidRPr="00EA7F64">
        <w:rPr>
          <w:rFonts w:eastAsia="Malgun Gothic"/>
        </w:rPr>
        <w:t>[3]</w:t>
      </w:r>
      <w:r w:rsidRPr="00D57616">
        <w:rPr>
          <w:rFonts w:eastAsia="Malgun Gothic"/>
        </w:rPr>
        <w:fldChar w:fldCharType="end"/>
      </w:r>
      <w:r w:rsidRPr="00EA7F64">
        <w:rPr>
          <w:rFonts w:eastAsia="Malgun Gothic"/>
        </w:rPr>
        <w:t>:</w:t>
      </w:r>
    </w:p>
    <w:tbl>
      <w:tblPr>
        <w:tblStyle w:val="TableGrid"/>
        <w:tblW w:w="0" w:type="auto"/>
        <w:tblLook w:val="04A0" w:firstRow="1" w:lastRow="0" w:firstColumn="1" w:lastColumn="0" w:noHBand="0" w:noVBand="1"/>
      </w:tblPr>
      <w:tblGrid>
        <w:gridCol w:w="9631"/>
      </w:tblGrid>
      <w:tr w:rsidR="00841821" w:rsidRPr="00EA7F64" w14:paraId="66CBF7BB" w14:textId="77777777" w:rsidTr="003F4A3B">
        <w:tc>
          <w:tcPr>
            <w:tcW w:w="9631" w:type="dxa"/>
          </w:tcPr>
          <w:p w14:paraId="18837C4F" w14:textId="606555D0" w:rsidR="00841821" w:rsidRPr="00575890" w:rsidRDefault="00841821" w:rsidP="003F4A3B">
            <w:pPr>
              <w:pStyle w:val="Heading4"/>
              <w:outlineLvl w:val="3"/>
              <w:rPr>
                <w:rFonts w:ascii="Times New Roman" w:hAnsi="Times New Roman"/>
                <w:sz w:val="20"/>
              </w:rPr>
            </w:pPr>
            <w:r w:rsidRPr="00575890">
              <w:rPr>
                <w:rFonts w:ascii="Times New Roman" w:hAnsi="Times New Roman"/>
                <w:sz w:val="20"/>
              </w:rPr>
              <w:t>5.3.5.7</w:t>
            </w:r>
            <w:r w:rsidR="00575890">
              <w:rPr>
                <w:rFonts w:ascii="Times New Roman" w:hAnsi="Times New Roman"/>
                <w:sz w:val="20"/>
              </w:rPr>
              <w:t xml:space="preserve"> </w:t>
            </w:r>
            <w:r w:rsidRPr="00575890">
              <w:rPr>
                <w:rFonts w:ascii="Times New Roman" w:hAnsi="Times New Roman"/>
                <w:sz w:val="20"/>
              </w:rPr>
              <w:t>AS Security key update</w:t>
            </w:r>
          </w:p>
          <w:p w14:paraId="0744AAC9" w14:textId="77777777" w:rsidR="00841821" w:rsidRPr="00EA7F64" w:rsidRDefault="00841821" w:rsidP="003F4A3B">
            <w:r w:rsidRPr="00EA7F64">
              <w:t>The UE shall:</w:t>
            </w:r>
          </w:p>
          <w:p w14:paraId="70588A74" w14:textId="77777777" w:rsidR="00841821" w:rsidRPr="00EA7F64" w:rsidRDefault="00841821" w:rsidP="003F4A3B">
            <w:pPr>
              <w:rPr>
                <w:color w:val="FF0000"/>
              </w:rPr>
            </w:pPr>
            <w:r w:rsidRPr="00EA7F64">
              <w:rPr>
                <w:color w:val="FF0000"/>
              </w:rPr>
              <w:t>&lt;omitted…&gt;</w:t>
            </w:r>
          </w:p>
          <w:p w14:paraId="0FC46F24" w14:textId="77777777" w:rsidR="00841821" w:rsidRPr="00EA7F64" w:rsidRDefault="00841821" w:rsidP="003F4A3B">
            <w:pPr>
              <w:pStyle w:val="B1"/>
              <w:rPr>
                <w:lang w:val="en-GB" w:eastAsia="ja-JP"/>
              </w:rPr>
            </w:pPr>
            <w:r w:rsidRPr="00EA7F64">
              <w:t>1&gt;</w:t>
            </w:r>
            <w:r w:rsidRPr="00EA7F64">
              <w:tab/>
              <w:t xml:space="preserve">else if this procedure was initiated due to reception of the </w:t>
            </w:r>
            <w:proofErr w:type="spellStart"/>
            <w:r w:rsidRPr="00EA7F64">
              <w:rPr>
                <w:i/>
              </w:rPr>
              <w:t>sk</w:t>
            </w:r>
            <w:proofErr w:type="spellEnd"/>
            <w:r w:rsidRPr="00EA7F64">
              <w:rPr>
                <w:i/>
              </w:rPr>
              <w:t>-Counter</w:t>
            </w:r>
            <w:r w:rsidRPr="00EA7F64">
              <w:t xml:space="preserve"> (UE is in NE-DC, or NR-DC, or is configured with SN terminated bearer(s)):</w:t>
            </w:r>
          </w:p>
          <w:p w14:paraId="7DE87A3D" w14:textId="77777777" w:rsidR="00841821" w:rsidRPr="00EA7F64" w:rsidRDefault="00841821" w:rsidP="003F4A3B">
            <w:pPr>
              <w:pStyle w:val="B2"/>
            </w:pPr>
            <w:r w:rsidRPr="00EA7F64">
              <w:t>2&gt;</w:t>
            </w:r>
            <w:r w:rsidRPr="00EA7F64">
              <w:tab/>
              <w:t>derive or update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based on the </w:t>
            </w:r>
            <w:proofErr w:type="spellStart"/>
            <w:r w:rsidRPr="00EA7F64">
              <w:t>KgNB</w:t>
            </w:r>
            <w:proofErr w:type="spellEnd"/>
            <w:r w:rsidRPr="00EA7F64">
              <w:t xml:space="preserve"> key and using the received </w:t>
            </w:r>
            <w:proofErr w:type="spellStart"/>
            <w:r w:rsidRPr="00EA7F64">
              <w:rPr>
                <w:i/>
              </w:rPr>
              <w:t>sk</w:t>
            </w:r>
            <w:proofErr w:type="spellEnd"/>
            <w:r w:rsidRPr="00EA7F64">
              <w:rPr>
                <w:i/>
              </w:rPr>
              <w:t>-Counter</w:t>
            </w:r>
            <w:r w:rsidRPr="00EA7F64">
              <w:t xml:space="preserve"> value, as specified in TS 33.501 [11];</w:t>
            </w:r>
          </w:p>
          <w:p w14:paraId="5AA65EE9" w14:textId="77777777" w:rsidR="00841821" w:rsidRPr="00EA7F64" w:rsidRDefault="00841821" w:rsidP="003F4A3B">
            <w:pPr>
              <w:pStyle w:val="B2"/>
            </w:pPr>
            <w:r w:rsidRPr="00EA7F64">
              <w:t>2&gt;</w:t>
            </w:r>
            <w:r w:rsidRPr="00EA7F64">
              <w:tab/>
              <w:t xml:space="preserve">derive the </w:t>
            </w:r>
            <w:proofErr w:type="spellStart"/>
            <w:r w:rsidRPr="00EA7F64">
              <w:t>K</w:t>
            </w:r>
            <w:r w:rsidRPr="00EA7F64">
              <w:rPr>
                <w:vertAlign w:val="subscript"/>
              </w:rPr>
              <w:t>RRCenc</w:t>
            </w:r>
            <w:proofErr w:type="spellEnd"/>
            <w:r w:rsidRPr="00EA7F64">
              <w:t xml:space="preserve"> key and the </w:t>
            </w:r>
            <w:proofErr w:type="spellStart"/>
            <w:r w:rsidRPr="00EA7F64">
              <w:t>K</w:t>
            </w:r>
            <w:r w:rsidRPr="00EA7F64">
              <w:rPr>
                <w:vertAlign w:val="subscript"/>
              </w:rPr>
              <w:t>UPenc</w:t>
            </w:r>
            <w:proofErr w:type="spellEnd"/>
            <w:r w:rsidRPr="00EA7F64">
              <w:t xml:space="preserve"> key as specified in TS 33.501 [11] using the ciphering algorithms indicated in the </w:t>
            </w:r>
            <w:proofErr w:type="spellStart"/>
            <w:r w:rsidRPr="00EA7F64">
              <w:rPr>
                <w:i/>
              </w:rPr>
              <w:t>RadioBearerConfig</w:t>
            </w:r>
            <w:proofErr w:type="spellEnd"/>
            <w:r w:rsidRPr="00EA7F64">
              <w:t xml:space="preserve"> associated with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as indicated by </w:t>
            </w:r>
            <w:proofErr w:type="spellStart"/>
            <w:r w:rsidRPr="00EA7F64">
              <w:rPr>
                <w:i/>
              </w:rPr>
              <w:t>keyToUse</w:t>
            </w:r>
            <w:proofErr w:type="spellEnd"/>
            <w:r w:rsidRPr="00EA7F64">
              <w:t>;</w:t>
            </w:r>
          </w:p>
          <w:p w14:paraId="3B93E816" w14:textId="77777777" w:rsidR="00841821" w:rsidRPr="00EA7F64" w:rsidRDefault="00841821" w:rsidP="003F4A3B">
            <w:pPr>
              <w:pStyle w:val="B2"/>
            </w:pPr>
            <w:r w:rsidRPr="00EA7F64">
              <w:t>2&gt;</w:t>
            </w:r>
            <w:r w:rsidRPr="00EA7F64">
              <w:tab/>
              <w:t xml:space="preserve">derive the </w:t>
            </w:r>
            <w:proofErr w:type="spellStart"/>
            <w:r w:rsidRPr="00EA7F64">
              <w:t>K</w:t>
            </w:r>
            <w:r w:rsidRPr="00EA7F64">
              <w:rPr>
                <w:vertAlign w:val="subscript"/>
              </w:rPr>
              <w:t>RRCint</w:t>
            </w:r>
            <w:proofErr w:type="spellEnd"/>
            <w:r w:rsidRPr="00EA7F64">
              <w:t xml:space="preserve"> key and the </w:t>
            </w:r>
            <w:proofErr w:type="spellStart"/>
            <w:r w:rsidRPr="00EA7F64">
              <w:t>K</w:t>
            </w:r>
            <w:r w:rsidRPr="00EA7F64">
              <w:rPr>
                <w:vertAlign w:val="subscript"/>
              </w:rPr>
              <w:t>UPint</w:t>
            </w:r>
            <w:proofErr w:type="spellEnd"/>
            <w:r w:rsidRPr="00EA7F64">
              <w:t xml:space="preserve"> key as specified in TS 33.501 [11] using the integrity protection algorithms indicated in the </w:t>
            </w:r>
            <w:proofErr w:type="spellStart"/>
            <w:r w:rsidRPr="00EA7F64">
              <w:rPr>
                <w:i/>
              </w:rPr>
              <w:t>RadioBearerConfig</w:t>
            </w:r>
            <w:proofErr w:type="spellEnd"/>
            <w:r w:rsidRPr="00EA7F64">
              <w:t xml:space="preserve"> associated with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as indicated by </w:t>
            </w:r>
            <w:proofErr w:type="spellStart"/>
            <w:r w:rsidRPr="00EA7F64">
              <w:rPr>
                <w:i/>
              </w:rPr>
              <w:t>keyToUse</w:t>
            </w:r>
            <w:proofErr w:type="spellEnd"/>
            <w:r w:rsidRPr="00EA7F64">
              <w:t>;</w:t>
            </w:r>
          </w:p>
          <w:p w14:paraId="343B6CDC" w14:textId="77777777" w:rsidR="00841821" w:rsidRPr="00EA7F64" w:rsidRDefault="00841821" w:rsidP="003F4A3B">
            <w:pPr>
              <w:pStyle w:val="NO"/>
            </w:pPr>
            <w:r w:rsidRPr="00EA7F64">
              <w:t>NOTE 2:</w:t>
            </w:r>
            <w:r w:rsidRPr="00EA7F64">
              <w:tab/>
              <w:t xml:space="preserve">If the UE has no radio bearer configured with </w:t>
            </w:r>
            <w:proofErr w:type="spellStart"/>
            <w:r w:rsidRPr="00EA7F64">
              <w:rPr>
                <w:i/>
                <w:iCs/>
              </w:rPr>
              <w:t>keyToUse</w:t>
            </w:r>
            <w:proofErr w:type="spellEnd"/>
            <w:r w:rsidRPr="00EA7F64">
              <w:t xml:space="preserve"> set to </w:t>
            </w:r>
            <w:r w:rsidRPr="00EA7F64">
              <w:rPr>
                <w:i/>
                <w:iCs/>
              </w:rPr>
              <w:t>secondary</w:t>
            </w:r>
            <w:r w:rsidRPr="00EA7F64">
              <w:t xml:space="preserve"> and receives the </w:t>
            </w:r>
            <w:proofErr w:type="spellStart"/>
            <w:r w:rsidRPr="00EA7F64">
              <w:rPr>
                <w:i/>
                <w:iCs/>
              </w:rPr>
              <w:t>sk</w:t>
            </w:r>
            <w:proofErr w:type="spellEnd"/>
            <w:r w:rsidRPr="00EA7F64">
              <w:rPr>
                <w:i/>
                <w:iCs/>
              </w:rPr>
              <w:t>-Counter</w:t>
            </w:r>
            <w:r w:rsidRPr="00EA7F64">
              <w:t xml:space="preserve"> without any </w:t>
            </w:r>
            <w:proofErr w:type="spellStart"/>
            <w:r w:rsidRPr="00EA7F64">
              <w:rPr>
                <w:i/>
                <w:iCs/>
              </w:rPr>
              <w:t>RadioBearerConfig</w:t>
            </w:r>
            <w:proofErr w:type="spellEnd"/>
            <w:r w:rsidRPr="00EA7F64">
              <w:t xml:space="preserve"> with </w:t>
            </w:r>
            <w:proofErr w:type="spellStart"/>
            <w:r w:rsidRPr="00EA7F64">
              <w:rPr>
                <w:i/>
                <w:iCs/>
              </w:rPr>
              <w:t>keyToUse</w:t>
            </w:r>
            <w:proofErr w:type="spellEnd"/>
            <w:r w:rsidRPr="00EA7F64">
              <w:t xml:space="preserve"> set to </w:t>
            </w:r>
            <w:r w:rsidRPr="00EA7F64">
              <w:rPr>
                <w:i/>
                <w:iCs/>
              </w:rPr>
              <w:t>secondary</w:t>
            </w:r>
            <w:r w:rsidRPr="00EA7F64">
              <w:t>, the UE does not consider it as an invalid reconfiguration.</w:t>
            </w:r>
          </w:p>
        </w:tc>
      </w:tr>
    </w:tbl>
    <w:p w14:paraId="39EBA989" w14:textId="0AF41745" w:rsidR="00841821" w:rsidRPr="00EA7F64" w:rsidRDefault="00841821" w:rsidP="00575890">
      <w:pPr>
        <w:pStyle w:val="Caption"/>
        <w:jc w:val="both"/>
      </w:pPr>
      <w:bookmarkStart w:id="21" w:name="_Ref115444438"/>
      <w:r w:rsidRPr="00EA7F64">
        <w:t xml:space="preserve">Observation </w:t>
      </w:r>
      <w:r w:rsidRPr="00D57616">
        <w:fldChar w:fldCharType="begin"/>
      </w:r>
      <w:r w:rsidRPr="00EA7F64">
        <w:instrText xml:space="preserve"> SEQ Observation \* ARABIC </w:instrText>
      </w:r>
      <w:r w:rsidRPr="00D57616">
        <w:fldChar w:fldCharType="separate"/>
      </w:r>
      <w:r w:rsidR="00851604">
        <w:rPr>
          <w:noProof/>
        </w:rPr>
        <w:t>3</w:t>
      </w:r>
      <w:r w:rsidRPr="00D57616">
        <w:fldChar w:fldCharType="end"/>
      </w:r>
      <w:r w:rsidRPr="00EA7F64">
        <w:t xml:space="preserve">: In DC, for radio bearers which are configured with </w:t>
      </w:r>
      <w:proofErr w:type="spellStart"/>
      <w:r w:rsidRPr="00EA7F64">
        <w:rPr>
          <w:i/>
        </w:rPr>
        <w:t>keyToUse</w:t>
      </w:r>
      <w:proofErr w:type="spellEnd"/>
      <w:r w:rsidRPr="00EA7F64">
        <w:t xml:space="preserve"> set to </w:t>
      </w:r>
      <w:r w:rsidRPr="00EA7F64">
        <w:rPr>
          <w:i/>
        </w:rPr>
        <w:t>secondary</w:t>
      </w:r>
      <w:r w:rsidRPr="00EA7F64">
        <w:t xml:space="preserve">, secondary key would be derived/updated when UE is provided with </w:t>
      </w:r>
      <w:proofErr w:type="spellStart"/>
      <w:r w:rsidRPr="00EA7F64">
        <w:rPr>
          <w:i/>
        </w:rPr>
        <w:t>sk</w:t>
      </w:r>
      <w:proofErr w:type="spellEnd"/>
      <w:r w:rsidRPr="00EA7F64">
        <w:rPr>
          <w:i/>
        </w:rPr>
        <w:t>-counter</w:t>
      </w:r>
      <w:r w:rsidRPr="00EA7F64">
        <w:t>.</w:t>
      </w:r>
      <w:bookmarkEnd w:id="21"/>
    </w:p>
    <w:p w14:paraId="20D3B620" w14:textId="265E6B96" w:rsidR="00841821" w:rsidRPr="00EA7F64" w:rsidRDefault="00841821" w:rsidP="00575890">
      <w:pPr>
        <w:jc w:val="both"/>
      </w:pPr>
      <w:r w:rsidRPr="00EA7F64">
        <w:rPr>
          <w:rFonts w:eastAsia="Malgun Gothic"/>
          <w:lang w:eastAsia="en-GB"/>
        </w:rPr>
        <w:t xml:space="preserve">Moreover, from the network point of view, whether to update the </w:t>
      </w:r>
      <w:r w:rsidRPr="00EA7F64">
        <w:t>secondary key</w:t>
      </w:r>
      <w:r w:rsidRPr="00EA7F64">
        <w:rPr>
          <w:rFonts w:eastAsia="Malgun Gothic"/>
          <w:lang w:eastAsia="en-GB"/>
        </w:rPr>
        <w:t xml:space="preserve"> (</w:t>
      </w:r>
      <w:r w:rsidRPr="00EA7F64">
        <w:t>K</w:t>
      </w:r>
      <w:r w:rsidRPr="00EA7F64">
        <w:rPr>
          <w:vertAlign w:val="subscript"/>
        </w:rPr>
        <w:t>SN</w:t>
      </w:r>
      <w:r w:rsidRPr="00EA7F64">
        <w:rPr>
          <w:rFonts w:eastAsia="Malgun Gothic"/>
          <w:lang w:eastAsia="en-GB"/>
        </w:rPr>
        <w:t xml:space="preserve">) and provide </w:t>
      </w:r>
      <w:proofErr w:type="spellStart"/>
      <w:r w:rsidRPr="00EA7F64">
        <w:rPr>
          <w:rFonts w:eastAsia="Malgun Gothic"/>
          <w:i/>
          <w:lang w:eastAsia="en-GB"/>
        </w:rPr>
        <w:t>sk</w:t>
      </w:r>
      <w:proofErr w:type="spellEnd"/>
      <w:r w:rsidRPr="00EA7F64">
        <w:rPr>
          <w:rFonts w:eastAsia="Malgun Gothic"/>
          <w:i/>
          <w:lang w:eastAsia="en-GB"/>
        </w:rPr>
        <w:t>-counter</w:t>
      </w:r>
      <w:r w:rsidRPr="00EA7F64">
        <w:rPr>
          <w:rFonts w:eastAsia="Malgun Gothic"/>
          <w:lang w:eastAsia="en-GB"/>
        </w:rPr>
        <w:t xml:space="preserve"> to UE can be based on different reasons, e.g. whenever MN would like to update the </w:t>
      </w:r>
      <w:r w:rsidRPr="00EA7F64">
        <w:t>K</w:t>
      </w:r>
      <w:r w:rsidRPr="00EA7F64">
        <w:rPr>
          <w:vertAlign w:val="subscript"/>
        </w:rPr>
        <w:t>SN</w:t>
      </w:r>
      <w:r w:rsidRPr="00EA7F64">
        <w:t>, or when SN requests the MN to update the K</w:t>
      </w:r>
      <w:r w:rsidRPr="00EA7F64">
        <w:rPr>
          <w:vertAlign w:val="subscript"/>
        </w:rPr>
        <w:t xml:space="preserve">SN </w:t>
      </w:r>
      <w:r w:rsidRPr="00EA7F64">
        <w:t>if uplink and/or downlink PDCP COUNTs are about to wrap around for any of the SCG DRBs or SCG SRB</w:t>
      </w:r>
      <w:r w:rsidRPr="00D57616">
        <w:fldChar w:fldCharType="begin"/>
      </w:r>
      <w:r w:rsidRPr="00EA7F64">
        <w:instrText xml:space="preserve"> REF _Ref113528393 \r \h </w:instrText>
      </w:r>
      <w:r w:rsidR="00EA7F64" w:rsidRPr="00EA7F64">
        <w:instrText xml:space="preserve"> \* MERGEFORMAT </w:instrText>
      </w:r>
      <w:r w:rsidRPr="00D57616">
        <w:fldChar w:fldCharType="separate"/>
      </w:r>
      <w:r w:rsidR="00851604">
        <w:t>[4]</w:t>
      </w:r>
      <w:r w:rsidRPr="00D57616">
        <w:fldChar w:fldCharType="end"/>
      </w:r>
      <w:r w:rsidRPr="00EA7F64">
        <w:t xml:space="preserve">. From UE’s point of view, the UE does not need to maintain the counter value of </w:t>
      </w:r>
      <w:proofErr w:type="spellStart"/>
      <w:r w:rsidRPr="00EA7F64">
        <w:rPr>
          <w:i/>
        </w:rPr>
        <w:t>sk</w:t>
      </w:r>
      <w:proofErr w:type="spellEnd"/>
      <w:r w:rsidRPr="00EA7F64">
        <w:rPr>
          <w:i/>
        </w:rPr>
        <w:t>-counter</w:t>
      </w:r>
      <w:r w:rsidRPr="00EA7F64">
        <w:t xml:space="preserve"> after it has computed the K</w:t>
      </w:r>
      <w:r w:rsidRPr="00EA7F64">
        <w:rPr>
          <w:vertAlign w:val="subscript"/>
        </w:rPr>
        <w:t>SN</w:t>
      </w:r>
      <w:r w:rsidRPr="00EA7F64">
        <w:t xml:space="preserve"> since the MN provides the UE with the current </w:t>
      </w:r>
      <w:proofErr w:type="spellStart"/>
      <w:r w:rsidRPr="00EA7F64">
        <w:rPr>
          <w:i/>
        </w:rPr>
        <w:t>sk</w:t>
      </w:r>
      <w:proofErr w:type="spellEnd"/>
      <w:r w:rsidRPr="00EA7F64">
        <w:rPr>
          <w:i/>
        </w:rPr>
        <w:t>-counter</w:t>
      </w:r>
      <w:r w:rsidRPr="00EA7F64">
        <w:t xml:space="preserve"> value when the UE needs to compute a new K</w:t>
      </w:r>
      <w:r w:rsidRPr="00EA7F64">
        <w:rPr>
          <w:vertAlign w:val="subscript"/>
        </w:rPr>
        <w:t>SN</w:t>
      </w:r>
      <w:r w:rsidRPr="00EA7F64">
        <w:t xml:space="preserve">. </w:t>
      </w:r>
    </w:p>
    <w:p w14:paraId="74FEBCCB" w14:textId="4E2A7DDB" w:rsidR="00841821" w:rsidRPr="00EA7F64" w:rsidRDefault="00841821" w:rsidP="00575890">
      <w:pPr>
        <w:pStyle w:val="Caption"/>
        <w:jc w:val="both"/>
      </w:pPr>
      <w:bookmarkStart w:id="22" w:name="_Ref115444439"/>
      <w:r w:rsidRPr="00EA7F64">
        <w:t xml:space="preserve">Observation </w:t>
      </w:r>
      <w:r w:rsidRPr="00D57616">
        <w:fldChar w:fldCharType="begin"/>
      </w:r>
      <w:r w:rsidRPr="00EA7F64">
        <w:instrText xml:space="preserve"> SEQ Observation \* ARABIC </w:instrText>
      </w:r>
      <w:r w:rsidRPr="00D57616">
        <w:fldChar w:fldCharType="separate"/>
      </w:r>
      <w:r w:rsidR="00851604">
        <w:rPr>
          <w:noProof/>
        </w:rPr>
        <w:t>4</w:t>
      </w:r>
      <w:r w:rsidRPr="00D57616">
        <w:fldChar w:fldCharType="end"/>
      </w:r>
      <w:r w:rsidRPr="00EA7F64">
        <w:t xml:space="preserve">: Whether to update the secondary key is up to network decision and the UE only needs to be provided with a fresh </w:t>
      </w:r>
      <w:proofErr w:type="spellStart"/>
      <w:r w:rsidRPr="00EA7F64">
        <w:rPr>
          <w:i/>
        </w:rPr>
        <w:t>sk</w:t>
      </w:r>
      <w:proofErr w:type="spellEnd"/>
      <w:r w:rsidRPr="00EA7F64">
        <w:rPr>
          <w:i/>
        </w:rPr>
        <w:t>-Counter</w:t>
      </w:r>
      <w:r w:rsidRPr="00EA7F64">
        <w:t xml:space="preserve"> each time when the UE needs to compute a new secondary key.</w:t>
      </w:r>
      <w:bookmarkEnd w:id="22"/>
    </w:p>
    <w:p w14:paraId="6B9DA969" w14:textId="26691CFE" w:rsidR="00841821" w:rsidRPr="00EA7F64" w:rsidRDefault="00841821" w:rsidP="00575890">
      <w:pPr>
        <w:jc w:val="both"/>
      </w:pPr>
      <w:r w:rsidRPr="00EA7F64">
        <w:rPr>
          <w:rFonts w:eastAsia="Malgun Gothic"/>
          <w:lang w:eastAsia="en-GB"/>
        </w:rPr>
        <w:lastRenderedPageBreak/>
        <w:t xml:space="preserve">According to the current mechanism, when we discuss the subsequent CPAC procedure, how this </w:t>
      </w:r>
      <w:r w:rsidRPr="00EA7F64">
        <w:t xml:space="preserve">secondary key derivation/update procedure can work should be discussed. In normal </w:t>
      </w:r>
      <w:proofErr w:type="spellStart"/>
      <w:r w:rsidRPr="00EA7F64">
        <w:t>PSCell</w:t>
      </w:r>
      <w:proofErr w:type="spellEnd"/>
      <w:r w:rsidRPr="00EA7F64">
        <w:t xml:space="preserve"> change procedure or R16 CPC in NR-DC, for a </w:t>
      </w:r>
      <w:proofErr w:type="spellStart"/>
      <w:r w:rsidRPr="00EA7F64">
        <w:t>PSCell</w:t>
      </w:r>
      <w:proofErr w:type="spellEnd"/>
      <w:r w:rsidRPr="00EA7F64">
        <w:t xml:space="preserve"> change that does not require a </w:t>
      </w:r>
      <w:proofErr w:type="spellStart"/>
      <w:r w:rsidRPr="00EA7F64">
        <w:t>K</w:t>
      </w:r>
      <w:r w:rsidRPr="00EA7F64">
        <w:rPr>
          <w:vertAlign w:val="subscript"/>
        </w:rPr>
        <w:t>gNB</w:t>
      </w:r>
      <w:proofErr w:type="spellEnd"/>
      <w:r w:rsidRPr="00EA7F64">
        <w:t xml:space="preserve"> </w:t>
      </w:r>
      <w:proofErr w:type="spellStart"/>
      <w:r w:rsidRPr="00EA7F64">
        <w:t>chang</w:t>
      </w:r>
      <w:proofErr w:type="spellEnd"/>
      <w:r w:rsidRPr="00EA7F64">
        <w:t>, S-</w:t>
      </w:r>
      <w:proofErr w:type="spellStart"/>
      <w:r w:rsidRPr="00EA7F64">
        <w:t>K</w:t>
      </w:r>
      <w:r w:rsidRPr="00EA7F64">
        <w:rPr>
          <w:vertAlign w:val="subscript"/>
        </w:rPr>
        <w:t>gNB</w:t>
      </w:r>
      <w:proofErr w:type="spellEnd"/>
      <w:r w:rsidRPr="00EA7F64">
        <w:t xml:space="preserve"> key refresh is not always required e.g. if the PDCP termination point of the SN is not changed</w:t>
      </w:r>
      <w:r w:rsidRPr="00D57616">
        <w:fldChar w:fldCharType="begin"/>
      </w:r>
      <w:r w:rsidRPr="00EA7F64">
        <w:instrText xml:space="preserve"> REF _Ref113529310 \r \h </w:instrText>
      </w:r>
      <w:r w:rsidR="00EA7F64" w:rsidRPr="00EA7F64">
        <w:instrText xml:space="preserve"> \* MERGEFORMAT </w:instrText>
      </w:r>
      <w:r w:rsidRPr="00D57616">
        <w:fldChar w:fldCharType="separate"/>
      </w:r>
      <w:r w:rsidRPr="00EA7F64">
        <w:t>[4]</w:t>
      </w:r>
      <w:r w:rsidRPr="00D57616">
        <w:fldChar w:fldCharType="end"/>
      </w:r>
      <w:r w:rsidRPr="00EA7F64">
        <w:t xml:space="preserve">. Therefore, the network can decide whether to provide </w:t>
      </w:r>
      <w:proofErr w:type="spellStart"/>
      <w:r w:rsidRPr="00EA7F64">
        <w:rPr>
          <w:i/>
        </w:rPr>
        <w:t>sk</w:t>
      </w:r>
      <w:proofErr w:type="spellEnd"/>
      <w:r w:rsidRPr="00EA7F64">
        <w:rPr>
          <w:i/>
        </w:rPr>
        <w:t>-counter</w:t>
      </w:r>
      <w:r w:rsidRPr="00EA7F64">
        <w:t xml:space="preserve"> to UE in configuration associated to a </w:t>
      </w:r>
      <w:proofErr w:type="spellStart"/>
      <w:r w:rsidRPr="00EA7F64">
        <w:t>PSCell</w:t>
      </w:r>
      <w:proofErr w:type="spellEnd"/>
      <w:r w:rsidRPr="00EA7F64">
        <w:t xml:space="preserve"> based on e.g. whether the PDCP termination point of the SN has changed compared to previous </w:t>
      </w:r>
      <w:proofErr w:type="spellStart"/>
      <w:r w:rsidRPr="00EA7F64">
        <w:t>PSCell</w:t>
      </w:r>
      <w:proofErr w:type="spellEnd"/>
      <w:r w:rsidRPr="00EA7F64">
        <w:t xml:space="preserve">. However, in subsequent CPAC procedure, as the network has no idea how the subsequent CPAC procedure would be performed especially about the order in which UE accesses to different </w:t>
      </w:r>
      <w:proofErr w:type="spellStart"/>
      <w:r w:rsidRPr="00EA7F64">
        <w:t>PSCells</w:t>
      </w:r>
      <w:proofErr w:type="spellEnd"/>
      <w:r w:rsidRPr="00EA7F64">
        <w:t xml:space="preserve">, </w:t>
      </w:r>
      <w:proofErr w:type="spellStart"/>
      <w:r w:rsidRPr="00EA7F64">
        <w:rPr>
          <w:i/>
        </w:rPr>
        <w:t>sk</w:t>
      </w:r>
      <w:proofErr w:type="spellEnd"/>
      <w:r w:rsidRPr="00EA7F64">
        <w:rPr>
          <w:i/>
        </w:rPr>
        <w:t>-counter</w:t>
      </w:r>
      <w:r w:rsidRPr="00EA7F64">
        <w:t xml:space="preserve"> may need to be always provided in the conditional configuration for a </w:t>
      </w:r>
      <w:proofErr w:type="spellStart"/>
      <w:r w:rsidRPr="00EA7F64">
        <w:t>PSCell</w:t>
      </w:r>
      <w:proofErr w:type="spellEnd"/>
      <w:r w:rsidR="00DB36E4" w:rsidRPr="00EA7F64">
        <w:t xml:space="preserve"> no matter for intra-SN or inter-SN scenario, because the UE may access to an intra-SN </w:t>
      </w:r>
      <w:proofErr w:type="spellStart"/>
      <w:r w:rsidR="00DB36E4" w:rsidRPr="00EA7F64">
        <w:t>PSCell</w:t>
      </w:r>
      <w:proofErr w:type="spellEnd"/>
      <w:r w:rsidR="00DB36E4" w:rsidRPr="00EA7F64">
        <w:t xml:space="preserve">-A at the first time, then change to an inter-SN </w:t>
      </w:r>
      <w:proofErr w:type="spellStart"/>
      <w:r w:rsidR="00DB36E4" w:rsidRPr="00EA7F64">
        <w:t>PSCell</w:t>
      </w:r>
      <w:proofErr w:type="spellEnd"/>
      <w:r w:rsidR="00DB36E4" w:rsidRPr="00EA7F64">
        <w:t xml:space="preserve">-B, and then change to an inter-SN </w:t>
      </w:r>
      <w:proofErr w:type="spellStart"/>
      <w:r w:rsidR="00DB36E4" w:rsidRPr="00EA7F64">
        <w:t>PSCell</w:t>
      </w:r>
      <w:proofErr w:type="spellEnd"/>
      <w:r w:rsidR="00DB36E4" w:rsidRPr="00EA7F64">
        <w:t>-C</w:t>
      </w:r>
      <w:r w:rsidRPr="00EA7F64">
        <w:t xml:space="preserve"> </w:t>
      </w:r>
      <w:r w:rsidR="00DB36E4" w:rsidRPr="00EA7F64">
        <w:t xml:space="preserve">which is actually under the same SN of </w:t>
      </w:r>
      <w:proofErr w:type="spellStart"/>
      <w:r w:rsidR="00EA7F64" w:rsidRPr="00EA7F64">
        <w:t>PSCell</w:t>
      </w:r>
      <w:proofErr w:type="spellEnd"/>
      <w:r w:rsidR="00EA7F64">
        <w:t>-</w:t>
      </w:r>
      <w:r w:rsidR="00DB36E4" w:rsidRPr="00EA7F64">
        <w:t xml:space="preserve">A. </w:t>
      </w:r>
      <w:r w:rsidRPr="00EA7F64">
        <w:t>Therefore, we observe and propose:</w:t>
      </w:r>
    </w:p>
    <w:p w14:paraId="1A79101E" w14:textId="034C42BE" w:rsidR="00841821" w:rsidRPr="00EA7F64" w:rsidRDefault="00841821" w:rsidP="00841821">
      <w:pPr>
        <w:pStyle w:val="Caption"/>
      </w:pPr>
      <w:bookmarkStart w:id="23" w:name="_Ref115444441"/>
      <w:r w:rsidRPr="00EA7F64">
        <w:t xml:space="preserve">Observation </w:t>
      </w:r>
      <w:r w:rsidRPr="00D57616">
        <w:fldChar w:fldCharType="begin"/>
      </w:r>
      <w:r w:rsidRPr="00EA7F64">
        <w:instrText xml:space="preserve"> SEQ Observation \* ARABIC </w:instrText>
      </w:r>
      <w:r w:rsidRPr="00D57616">
        <w:fldChar w:fldCharType="separate"/>
      </w:r>
      <w:r w:rsidR="00851604">
        <w:rPr>
          <w:noProof/>
        </w:rPr>
        <w:t>5</w:t>
      </w:r>
      <w:r w:rsidRPr="00D57616">
        <w:fldChar w:fldCharType="end"/>
      </w:r>
      <w:r w:rsidRPr="00EA7F64">
        <w:t xml:space="preserve">: In normal </w:t>
      </w:r>
      <w:proofErr w:type="spellStart"/>
      <w:r w:rsidRPr="00EA7F64">
        <w:t>PSCell</w:t>
      </w:r>
      <w:proofErr w:type="spellEnd"/>
      <w:r w:rsidRPr="00EA7F64">
        <w:t xml:space="preserve"> change procedure, the network can decide whether to provide </w:t>
      </w:r>
      <w:proofErr w:type="spellStart"/>
      <w:r w:rsidRPr="00EA7F64">
        <w:rPr>
          <w:i/>
        </w:rPr>
        <w:t>sk</w:t>
      </w:r>
      <w:proofErr w:type="spellEnd"/>
      <w:r w:rsidRPr="00EA7F64">
        <w:rPr>
          <w:i/>
        </w:rPr>
        <w:t>-counter</w:t>
      </w:r>
      <w:r w:rsidRPr="00EA7F64">
        <w:t xml:space="preserve"> to UE based on e.g. whether the PDCP termination point of the SN is changed.</w:t>
      </w:r>
      <w:bookmarkEnd w:id="23"/>
    </w:p>
    <w:p w14:paraId="316C02D3" w14:textId="4D1BA428" w:rsidR="00841821" w:rsidRPr="00EA7F64" w:rsidRDefault="00841821" w:rsidP="00841821">
      <w:pPr>
        <w:pStyle w:val="Caption"/>
      </w:pPr>
      <w:bookmarkStart w:id="24" w:name="_Ref113531842"/>
      <w:bookmarkStart w:id="25" w:name="_Ref115444442"/>
      <w:r w:rsidRPr="00EA7F64">
        <w:t xml:space="preserve">Observation </w:t>
      </w:r>
      <w:r w:rsidRPr="00D57616">
        <w:fldChar w:fldCharType="begin"/>
      </w:r>
      <w:r w:rsidRPr="00EA7F64">
        <w:instrText xml:space="preserve"> SEQ Observation \* ARABIC </w:instrText>
      </w:r>
      <w:r w:rsidRPr="00D57616">
        <w:fldChar w:fldCharType="separate"/>
      </w:r>
      <w:r w:rsidR="00851604">
        <w:rPr>
          <w:noProof/>
        </w:rPr>
        <w:t>6</w:t>
      </w:r>
      <w:r w:rsidRPr="00D57616">
        <w:fldChar w:fldCharType="end"/>
      </w:r>
      <w:bookmarkEnd w:id="24"/>
      <w:r w:rsidRPr="00EA7F64">
        <w:t xml:space="preserve">: In subsequent CPAC procedure, the network has no idea in advance about the order in which UE accesses to different </w:t>
      </w:r>
      <w:proofErr w:type="spellStart"/>
      <w:r w:rsidRPr="00EA7F64">
        <w:t>PSCells</w:t>
      </w:r>
      <w:proofErr w:type="spellEnd"/>
      <w:r w:rsidRPr="00EA7F64">
        <w:t>.</w:t>
      </w:r>
      <w:bookmarkEnd w:id="25"/>
    </w:p>
    <w:p w14:paraId="17B52DC6" w14:textId="5FCDFA4A" w:rsidR="00841821" w:rsidRPr="00EA7F64" w:rsidRDefault="00841821" w:rsidP="00841821">
      <w:pPr>
        <w:pStyle w:val="Caption"/>
      </w:pPr>
      <w:bookmarkStart w:id="26" w:name="_Ref113533227"/>
      <w:bookmarkStart w:id="27" w:name="_Ref115444457"/>
      <w:r w:rsidRPr="00EA7F64">
        <w:t xml:space="preserve">Proposal </w:t>
      </w:r>
      <w:r w:rsidRPr="00D57616">
        <w:fldChar w:fldCharType="begin"/>
      </w:r>
      <w:r w:rsidRPr="00EA7F64">
        <w:instrText xml:space="preserve"> SEQ Proposal \* ARABIC </w:instrText>
      </w:r>
      <w:r w:rsidRPr="00D57616">
        <w:fldChar w:fldCharType="separate"/>
      </w:r>
      <w:r w:rsidR="00851604">
        <w:rPr>
          <w:noProof/>
        </w:rPr>
        <w:t>8</w:t>
      </w:r>
      <w:r w:rsidRPr="00D57616">
        <w:fldChar w:fldCharType="end"/>
      </w:r>
      <w:bookmarkEnd w:id="26"/>
      <w:r w:rsidRPr="00EA7F64">
        <w:t xml:space="preserve">: To support subsequent CPC procedure, </w:t>
      </w:r>
      <w:proofErr w:type="spellStart"/>
      <w:r w:rsidRPr="00EA7F64">
        <w:rPr>
          <w:i/>
        </w:rPr>
        <w:t>sk</w:t>
      </w:r>
      <w:proofErr w:type="spellEnd"/>
      <w:r w:rsidRPr="00EA7F64">
        <w:rPr>
          <w:i/>
        </w:rPr>
        <w:t>-counter</w:t>
      </w:r>
      <w:r w:rsidRPr="00EA7F64">
        <w:t xml:space="preserve"> should be always provided in the conditional configuration for a </w:t>
      </w:r>
      <w:proofErr w:type="spellStart"/>
      <w:r w:rsidRPr="00EA7F64">
        <w:t>PSCell</w:t>
      </w:r>
      <w:proofErr w:type="spellEnd"/>
      <w:r w:rsidR="004B44B0" w:rsidRPr="00EA7F64">
        <w:t xml:space="preserve">, </w:t>
      </w:r>
      <w:r w:rsidR="00EA7F64">
        <w:t>since the network cannot determine in advance whether a candidate cell will be used as the target cell for</w:t>
      </w:r>
      <w:r w:rsidRPr="00EA7F64">
        <w:t xml:space="preserve"> intra-SN </w:t>
      </w:r>
      <w:r w:rsidR="00EA7F64">
        <w:t xml:space="preserve">CPC </w:t>
      </w:r>
      <w:r w:rsidRPr="00EA7F64">
        <w:t>or inter-SN</w:t>
      </w:r>
      <w:r w:rsidR="004B44B0" w:rsidRPr="00EA7F64">
        <w:t xml:space="preserve"> </w:t>
      </w:r>
      <w:r w:rsidR="00EA7F64">
        <w:t>CPC</w:t>
      </w:r>
      <w:r w:rsidR="004B44B0" w:rsidRPr="00EA7F64">
        <w:t>.</w:t>
      </w:r>
      <w:bookmarkEnd w:id="27"/>
    </w:p>
    <w:p w14:paraId="1CA9C598" w14:textId="7CAC761C" w:rsidR="00841821" w:rsidRPr="00EA7F64" w:rsidRDefault="00841821" w:rsidP="00841821">
      <w:r w:rsidRPr="00EA7F64">
        <w:t xml:space="preserve">The next issue is about the </w:t>
      </w:r>
      <w:proofErr w:type="spellStart"/>
      <w:r w:rsidRPr="00EA7F64">
        <w:rPr>
          <w:i/>
        </w:rPr>
        <w:t>sk</w:t>
      </w:r>
      <w:proofErr w:type="spellEnd"/>
      <w:r w:rsidRPr="00EA7F64">
        <w:rPr>
          <w:i/>
        </w:rPr>
        <w:t>-counter</w:t>
      </w:r>
      <w:r w:rsidRPr="00EA7F64">
        <w:t xml:space="preserve"> increment. For the counter maintenance, the </w:t>
      </w:r>
      <w:proofErr w:type="spellStart"/>
      <w:r w:rsidRPr="00EA7F64">
        <w:rPr>
          <w:i/>
        </w:rPr>
        <w:t>sk</w:t>
      </w:r>
      <w:proofErr w:type="spellEnd"/>
      <w:r w:rsidRPr="00EA7F64">
        <w:rPr>
          <w:i/>
        </w:rPr>
        <w:t xml:space="preserve">-counter </w:t>
      </w:r>
      <w:r w:rsidRPr="00EA7F64">
        <w:t>should be monotonically incremented by MN for each additional calculated K</w:t>
      </w:r>
      <w:r w:rsidRPr="00EA7F64">
        <w:rPr>
          <w:vertAlign w:val="subscript"/>
        </w:rPr>
        <w:t xml:space="preserve">SN </w:t>
      </w:r>
      <w:r w:rsidRPr="00EA7F64">
        <w:t>as follows</w:t>
      </w:r>
      <w:r w:rsidRPr="00D57616">
        <w:fldChar w:fldCharType="begin"/>
      </w:r>
      <w:r w:rsidRPr="00EA7F64">
        <w:instrText xml:space="preserve"> REF _Ref113528393 \r \h </w:instrText>
      </w:r>
      <w:r w:rsidR="00EA7F64" w:rsidRPr="00EA7F64">
        <w:instrText xml:space="preserve"> \* MERGEFORMAT </w:instrText>
      </w:r>
      <w:r w:rsidRPr="00D57616">
        <w:fldChar w:fldCharType="separate"/>
      </w:r>
      <w:r w:rsidRPr="00EA7F64">
        <w:t>[3]</w:t>
      </w:r>
      <w:r w:rsidRPr="00D57616">
        <w:fldChar w:fldCharType="end"/>
      </w:r>
      <w:r w:rsidRPr="00EA7F64">
        <w:t>:</w:t>
      </w:r>
    </w:p>
    <w:tbl>
      <w:tblPr>
        <w:tblStyle w:val="TableGrid"/>
        <w:tblW w:w="0" w:type="auto"/>
        <w:tblLook w:val="04A0" w:firstRow="1" w:lastRow="0" w:firstColumn="1" w:lastColumn="0" w:noHBand="0" w:noVBand="1"/>
      </w:tblPr>
      <w:tblGrid>
        <w:gridCol w:w="9631"/>
      </w:tblGrid>
      <w:tr w:rsidR="00841821" w:rsidRPr="00EA7F64" w14:paraId="1C657A40" w14:textId="77777777" w:rsidTr="003F4A3B">
        <w:tc>
          <w:tcPr>
            <w:tcW w:w="9631" w:type="dxa"/>
          </w:tcPr>
          <w:p w14:paraId="380E28B1" w14:textId="085FC6A3" w:rsidR="00841821" w:rsidRPr="00851604" w:rsidRDefault="00841821" w:rsidP="003F4A3B">
            <w:pPr>
              <w:pStyle w:val="Heading4"/>
              <w:outlineLvl w:val="3"/>
              <w:rPr>
                <w:rFonts w:ascii="Times New Roman" w:hAnsi="Times New Roman"/>
                <w:sz w:val="20"/>
              </w:rPr>
            </w:pPr>
            <w:bookmarkStart w:id="28" w:name="_Toc106197689"/>
            <w:bookmarkStart w:id="29" w:name="_Toc51168178"/>
            <w:bookmarkStart w:id="30" w:name="_Toc45274921"/>
            <w:bookmarkStart w:id="31" w:name="_Toc45274334"/>
            <w:bookmarkStart w:id="32" w:name="_Toc45028669"/>
            <w:bookmarkStart w:id="33" w:name="_Toc35533326"/>
            <w:bookmarkStart w:id="34" w:name="_Toc35528565"/>
            <w:bookmarkStart w:id="35" w:name="_Toc26875814"/>
            <w:bookmarkStart w:id="36" w:name="_Toc19634754"/>
            <w:r w:rsidRPr="00851604">
              <w:rPr>
                <w:rFonts w:ascii="Times New Roman" w:hAnsi="Times New Roman"/>
                <w:sz w:val="20"/>
              </w:rPr>
              <w:t>6.10.3.1</w:t>
            </w:r>
            <w:r w:rsidR="00851604">
              <w:rPr>
                <w:rFonts w:ascii="Times New Roman" w:hAnsi="Times New Roman"/>
                <w:sz w:val="20"/>
              </w:rPr>
              <w:t xml:space="preserve"> </w:t>
            </w:r>
            <w:r w:rsidRPr="00851604">
              <w:rPr>
                <w:rFonts w:ascii="Times New Roman" w:hAnsi="Times New Roman"/>
                <w:sz w:val="20"/>
              </w:rPr>
              <w:t>SN Counter maintenance</w:t>
            </w:r>
            <w:bookmarkEnd w:id="28"/>
            <w:bookmarkEnd w:id="29"/>
            <w:bookmarkEnd w:id="30"/>
            <w:bookmarkEnd w:id="31"/>
            <w:bookmarkEnd w:id="32"/>
            <w:bookmarkEnd w:id="33"/>
            <w:bookmarkEnd w:id="34"/>
            <w:bookmarkEnd w:id="35"/>
            <w:bookmarkEnd w:id="36"/>
          </w:p>
          <w:p w14:paraId="123BEB4A" w14:textId="77777777" w:rsidR="00841821" w:rsidRPr="00EA7F64" w:rsidRDefault="00841821" w:rsidP="003F4A3B">
            <w:pPr>
              <w:rPr>
                <w:color w:val="FF0000"/>
                <w:lang w:val="x-none" w:eastAsia="x-none"/>
              </w:rPr>
            </w:pPr>
            <w:r w:rsidRPr="00EA7F64">
              <w:rPr>
                <w:color w:val="FF0000"/>
                <w:lang w:val="x-none" w:eastAsia="x-none"/>
              </w:rPr>
              <w:t>&lt;omitted…&gt;</w:t>
            </w:r>
          </w:p>
          <w:p w14:paraId="1FBE3952" w14:textId="77777777" w:rsidR="00841821" w:rsidRPr="00EA7F64" w:rsidRDefault="00841821" w:rsidP="003F4A3B">
            <w:pPr>
              <w:rPr>
                <w:lang w:eastAsia="en-US"/>
              </w:rPr>
            </w:pPr>
            <w:r w:rsidRPr="00EA7F64">
              <w:t>The MN maintains the value of the counter SN Counter for a duration of the current 5G AS security context between UE and MN. The UE does not need to maintain the SN Counter after it has computed the K</w:t>
            </w:r>
            <w:r w:rsidRPr="00EA7F64">
              <w:rPr>
                <w:vertAlign w:val="subscript"/>
              </w:rPr>
              <w:t>SN</w:t>
            </w:r>
            <w:r w:rsidRPr="00EA7F64">
              <w:t xml:space="preserve"> since the MN provides the UE with the current SN Counter value when the UE needs to compute a new K</w:t>
            </w:r>
            <w:r w:rsidRPr="00EA7F64">
              <w:rPr>
                <w:vertAlign w:val="subscript"/>
              </w:rPr>
              <w:t>SN</w:t>
            </w:r>
            <w:r w:rsidRPr="00EA7F64">
              <w:t>.</w:t>
            </w:r>
          </w:p>
          <w:p w14:paraId="5FA9C48C" w14:textId="77777777" w:rsidR="00841821" w:rsidRPr="00EA7F64" w:rsidRDefault="00841821" w:rsidP="003F4A3B">
            <w:r w:rsidRPr="00EA7F64">
              <w:t>The SN Counter is a fresh input to K</w:t>
            </w:r>
            <w:r w:rsidRPr="00EA7F64">
              <w:rPr>
                <w:vertAlign w:val="subscript"/>
              </w:rPr>
              <w:t>SN</w:t>
            </w:r>
            <w:r w:rsidRPr="00EA7F64">
              <w:t xml:space="preserve"> derivation. That is, the UE assumes that the MN provides a fresh SN Counter each time and does not need to verify the freshness of the SN Counter.</w:t>
            </w:r>
          </w:p>
          <w:p w14:paraId="0EE60CD3" w14:textId="77777777" w:rsidR="00841821" w:rsidRPr="00EA7F64" w:rsidRDefault="00841821" w:rsidP="003F4A3B">
            <w:pPr>
              <w:pStyle w:val="NO"/>
            </w:pPr>
            <w:r w:rsidRPr="00EA7F64">
              <w:t xml:space="preserve">NOTE: An attacker cannot, over the air modify the SN Counter and force re-use of the same SN Counter. The reason for this is that the SN Counter is delivered over the RRC connection between the MN and the UE, and this connection is both integrity protected and protected from replay. </w:t>
            </w:r>
          </w:p>
          <w:p w14:paraId="2A86A597" w14:textId="77777777" w:rsidR="00841821" w:rsidRPr="00EA7F64" w:rsidRDefault="00841821" w:rsidP="003F4A3B">
            <w:r w:rsidRPr="00EA7F64">
              <w:rPr>
                <w:highlight w:val="yellow"/>
              </w:rPr>
              <w:t>The MN shall set the SN Counter to ‘0’ when a new AS root key, K</w:t>
            </w:r>
            <w:r w:rsidRPr="00EA7F64">
              <w:rPr>
                <w:highlight w:val="yellow"/>
                <w:vertAlign w:val="subscript"/>
              </w:rPr>
              <w:t>NG-RAN</w:t>
            </w:r>
            <w:r w:rsidRPr="00EA7F64">
              <w:rPr>
                <w:highlight w:val="yellow"/>
              </w:rPr>
              <w:t>, in the associated 5G AS security context is established. The MN shall set the SN Counter to ‘1’ after the first calculated K</w:t>
            </w:r>
            <w:r w:rsidRPr="00EA7F64">
              <w:rPr>
                <w:highlight w:val="yellow"/>
                <w:vertAlign w:val="subscript"/>
              </w:rPr>
              <w:t>SN</w:t>
            </w:r>
            <w:r w:rsidRPr="00EA7F64">
              <w:rPr>
                <w:highlight w:val="yellow"/>
              </w:rPr>
              <w:t>, and monotonically increment it for each additional calculated K</w:t>
            </w:r>
            <w:r w:rsidRPr="00EA7F64">
              <w:rPr>
                <w:highlight w:val="yellow"/>
                <w:vertAlign w:val="subscript"/>
              </w:rPr>
              <w:t>SN</w:t>
            </w:r>
            <w:r w:rsidRPr="00EA7F64">
              <w:rPr>
                <w:highlight w:val="yellow"/>
              </w:rPr>
              <w:t>. The SN Counter value '0' is used to calculate the first K</w:t>
            </w:r>
            <w:r w:rsidRPr="00EA7F64">
              <w:rPr>
                <w:highlight w:val="yellow"/>
                <w:vertAlign w:val="subscript"/>
              </w:rPr>
              <w:t>SN</w:t>
            </w:r>
            <w:r w:rsidRPr="00EA7F64">
              <w:rPr>
                <w:highlight w:val="yellow"/>
              </w:rPr>
              <w:t>.</w:t>
            </w:r>
            <w:r w:rsidRPr="00EA7F64">
              <w:t xml:space="preserve"> </w:t>
            </w:r>
          </w:p>
          <w:p w14:paraId="0A8B4868" w14:textId="77777777" w:rsidR="00841821" w:rsidRPr="00EA7F64" w:rsidRDefault="00841821" w:rsidP="003F4A3B">
            <w:pPr>
              <w:rPr>
                <w:lang w:val="x-none" w:eastAsia="x-none"/>
              </w:rPr>
            </w:pPr>
            <w:r w:rsidRPr="00EA7F64">
              <w:rPr>
                <w:color w:val="FF0000"/>
                <w:lang w:val="x-none" w:eastAsia="x-none"/>
              </w:rPr>
              <w:t>&lt;omitted…&gt;</w:t>
            </w:r>
          </w:p>
        </w:tc>
      </w:tr>
    </w:tbl>
    <w:p w14:paraId="7C0FB320" w14:textId="1CD1211D" w:rsidR="00841821" w:rsidRPr="00EA7F64" w:rsidRDefault="00841821" w:rsidP="00841821">
      <w:pPr>
        <w:pStyle w:val="Caption"/>
      </w:pPr>
      <w:r w:rsidRPr="00EA7F64">
        <w:br/>
      </w:r>
      <w:bookmarkStart w:id="37" w:name="_Ref115444443"/>
      <w:r w:rsidRPr="00EA7F64">
        <w:t xml:space="preserve">Observation </w:t>
      </w:r>
      <w:r w:rsidRPr="00D57616">
        <w:fldChar w:fldCharType="begin"/>
      </w:r>
      <w:r w:rsidRPr="00EA7F64">
        <w:instrText xml:space="preserve"> SEQ Observation \* ARABIC </w:instrText>
      </w:r>
      <w:r w:rsidRPr="00D57616">
        <w:fldChar w:fldCharType="separate"/>
      </w:r>
      <w:r w:rsidR="00851604">
        <w:rPr>
          <w:noProof/>
        </w:rPr>
        <w:t>7</w:t>
      </w:r>
      <w:r w:rsidRPr="00D57616">
        <w:fldChar w:fldCharType="end"/>
      </w:r>
      <w:r w:rsidRPr="00EA7F64">
        <w:t>: In legacy secondary key derivation/update, MN shall monotonically increment SN Counter for each additional calculated K</w:t>
      </w:r>
      <w:r w:rsidRPr="00EA7F64">
        <w:rPr>
          <w:vertAlign w:val="subscript"/>
        </w:rPr>
        <w:t>SN</w:t>
      </w:r>
      <w:r w:rsidRPr="00EA7F64">
        <w:t>.</w:t>
      </w:r>
      <w:bookmarkEnd w:id="37"/>
    </w:p>
    <w:p w14:paraId="0157D694" w14:textId="690DE0DE" w:rsidR="00841821" w:rsidRPr="00EA7F64" w:rsidRDefault="00841821" w:rsidP="00851604">
      <w:pPr>
        <w:jc w:val="both"/>
      </w:pPr>
      <w:r w:rsidRPr="00EA7F64">
        <w:t xml:space="preserve">In subsequent CPAC procedure, as we discussed in </w:t>
      </w:r>
      <w:r w:rsidRPr="00D57616">
        <w:fldChar w:fldCharType="begin"/>
      </w:r>
      <w:r w:rsidRPr="00EA7F64">
        <w:instrText xml:space="preserve"> REF _Ref113531842 \h </w:instrText>
      </w:r>
      <w:r w:rsidR="00EA7F64" w:rsidRPr="00EA7F64">
        <w:instrText xml:space="preserve"> \* MERGEFORMAT </w:instrText>
      </w:r>
      <w:r w:rsidRPr="00D57616">
        <w:fldChar w:fldCharType="separate"/>
      </w:r>
      <w:r w:rsidR="00851604" w:rsidRPr="00EA7F64">
        <w:t xml:space="preserve">Observation </w:t>
      </w:r>
      <w:r w:rsidR="00851604">
        <w:rPr>
          <w:noProof/>
        </w:rPr>
        <w:t>6</w:t>
      </w:r>
      <w:r w:rsidRPr="00D57616">
        <w:fldChar w:fldCharType="end"/>
      </w:r>
      <w:r w:rsidRPr="00EA7F64">
        <w:t xml:space="preserve">, the UE may access to different </w:t>
      </w:r>
      <w:proofErr w:type="spellStart"/>
      <w:r w:rsidRPr="00EA7F64">
        <w:t>PSCells</w:t>
      </w:r>
      <w:proofErr w:type="spellEnd"/>
      <w:r w:rsidRPr="00EA7F64">
        <w:t xml:space="preserve"> in random order and the </w:t>
      </w:r>
      <w:proofErr w:type="spellStart"/>
      <w:r w:rsidRPr="00EA7F64">
        <w:rPr>
          <w:i/>
        </w:rPr>
        <w:t>sk</w:t>
      </w:r>
      <w:proofErr w:type="spellEnd"/>
      <w:r w:rsidRPr="00EA7F64">
        <w:rPr>
          <w:i/>
        </w:rPr>
        <w:t>-counter</w:t>
      </w:r>
      <w:r w:rsidRPr="00EA7F64">
        <w:t xml:space="preserve"> used by UE may not be in an ascending order. However, in our understanding the MN still monotonically increment SN Counter for each additional calculated K</w:t>
      </w:r>
      <w:r w:rsidRPr="00EA7F64">
        <w:rPr>
          <w:vertAlign w:val="subscript"/>
        </w:rPr>
        <w:t>SN</w:t>
      </w:r>
      <w:r w:rsidRPr="00EA7F64">
        <w:t xml:space="preserve"> in conditional configuration preparation phase and on the UE side, as long as the </w:t>
      </w:r>
      <w:proofErr w:type="spellStart"/>
      <w:r w:rsidRPr="00EA7F64">
        <w:rPr>
          <w:i/>
        </w:rPr>
        <w:t>sk</w:t>
      </w:r>
      <w:proofErr w:type="spellEnd"/>
      <w:r w:rsidRPr="00EA7F64">
        <w:rPr>
          <w:i/>
        </w:rPr>
        <w:t>-counter</w:t>
      </w:r>
      <w:r w:rsidRPr="00EA7F64">
        <w:t xml:space="preserve">(s) for different </w:t>
      </w:r>
      <w:proofErr w:type="spellStart"/>
      <w:r w:rsidRPr="00EA7F64">
        <w:t>PSCells</w:t>
      </w:r>
      <w:proofErr w:type="spellEnd"/>
      <w:r w:rsidRPr="00EA7F64">
        <w:t xml:space="preserve"> are one-to-one mapping to the SN counter on MN side and are not repetitive, there should not be any security problem. This can be further confirmed by SA3, if needed.</w:t>
      </w:r>
    </w:p>
    <w:p w14:paraId="21CF9A4C" w14:textId="1F307E15" w:rsidR="00841821" w:rsidRPr="00EA7F64" w:rsidRDefault="00841821" w:rsidP="00851604">
      <w:pPr>
        <w:pStyle w:val="Caption"/>
        <w:jc w:val="both"/>
      </w:pPr>
      <w:bookmarkStart w:id="38" w:name="_Ref115444444"/>
      <w:r w:rsidRPr="00EA7F64">
        <w:t xml:space="preserve">Observation </w:t>
      </w:r>
      <w:r w:rsidRPr="00D57616">
        <w:fldChar w:fldCharType="begin"/>
      </w:r>
      <w:r w:rsidRPr="00EA7F64">
        <w:instrText xml:space="preserve"> SEQ Observation \* ARABIC </w:instrText>
      </w:r>
      <w:r w:rsidRPr="00D57616">
        <w:fldChar w:fldCharType="separate"/>
      </w:r>
      <w:r w:rsidR="00851604">
        <w:rPr>
          <w:noProof/>
        </w:rPr>
        <w:t>8</w:t>
      </w:r>
      <w:r w:rsidRPr="00D57616">
        <w:fldChar w:fldCharType="end"/>
      </w:r>
      <w:r w:rsidRPr="00EA7F64">
        <w:t xml:space="preserve">: In subsequent CPAC procedure, UE may use multiple </w:t>
      </w:r>
      <w:proofErr w:type="spellStart"/>
      <w:r w:rsidRPr="00EA7F64">
        <w:rPr>
          <w:i/>
        </w:rPr>
        <w:t>sk</w:t>
      </w:r>
      <w:proofErr w:type="spellEnd"/>
      <w:r w:rsidRPr="00EA7F64">
        <w:rPr>
          <w:i/>
        </w:rPr>
        <w:t xml:space="preserve">-counter(s) </w:t>
      </w:r>
      <w:r w:rsidRPr="00EA7F64">
        <w:t>which is not in an ascending order.</w:t>
      </w:r>
      <w:bookmarkEnd w:id="38"/>
    </w:p>
    <w:p w14:paraId="345F27BC" w14:textId="490C75F0" w:rsidR="00841821" w:rsidRPr="00EA7F64" w:rsidRDefault="00841821" w:rsidP="00841821">
      <w:pPr>
        <w:pStyle w:val="Caption"/>
      </w:pPr>
      <w:bookmarkStart w:id="39" w:name="_Ref115444458"/>
      <w:r w:rsidRPr="00EA7F64">
        <w:t xml:space="preserve">Proposal </w:t>
      </w:r>
      <w:r w:rsidRPr="00D57616">
        <w:fldChar w:fldCharType="begin"/>
      </w:r>
      <w:r w:rsidRPr="00EA7F64">
        <w:instrText xml:space="preserve"> SEQ Proposal \* ARABIC </w:instrText>
      </w:r>
      <w:r w:rsidRPr="00D57616">
        <w:fldChar w:fldCharType="separate"/>
      </w:r>
      <w:r w:rsidR="00851604">
        <w:rPr>
          <w:noProof/>
        </w:rPr>
        <w:t>9</w:t>
      </w:r>
      <w:r w:rsidRPr="00D57616">
        <w:fldChar w:fldCharType="end"/>
      </w:r>
      <w:r w:rsidRPr="00EA7F64">
        <w:t xml:space="preserve">: </w:t>
      </w:r>
      <w:r w:rsidR="003707B4" w:rsidRPr="00EA7F64">
        <w:t xml:space="preserve">RAN2 to </w:t>
      </w:r>
      <w:r w:rsidRPr="00EA7F64">
        <w:t xml:space="preserve">send </w:t>
      </w:r>
      <w:proofErr w:type="gramStart"/>
      <w:r w:rsidRPr="00EA7F64">
        <w:t>an</w:t>
      </w:r>
      <w:proofErr w:type="gramEnd"/>
      <w:r w:rsidRPr="00EA7F64">
        <w:t xml:space="preserve"> LS to SA3 to confirm whether there is security issue to use multiple </w:t>
      </w:r>
      <w:proofErr w:type="spellStart"/>
      <w:r w:rsidRPr="00EA7F64">
        <w:rPr>
          <w:i/>
        </w:rPr>
        <w:t>sk</w:t>
      </w:r>
      <w:proofErr w:type="spellEnd"/>
      <w:r w:rsidRPr="00EA7F64">
        <w:rPr>
          <w:i/>
        </w:rPr>
        <w:t>-counter</w:t>
      </w:r>
      <w:r w:rsidR="00EA7F64" w:rsidRPr="00851604">
        <w:t>s</w:t>
      </w:r>
      <w:r w:rsidRPr="00EA7F64">
        <w:t xml:space="preserve"> to derive/update secondary key in an order which is not monotonically incremented, </w:t>
      </w:r>
      <w:r w:rsidR="00EC4E67">
        <w:t>with considering</w:t>
      </w:r>
      <w:r w:rsidRPr="00EA7F64">
        <w:t xml:space="preserve"> the </w:t>
      </w:r>
      <w:proofErr w:type="spellStart"/>
      <w:r w:rsidRPr="00EA7F64">
        <w:rPr>
          <w:i/>
        </w:rPr>
        <w:t>sk</w:t>
      </w:r>
      <w:proofErr w:type="spellEnd"/>
      <w:r w:rsidRPr="00EA7F64">
        <w:rPr>
          <w:i/>
        </w:rPr>
        <w:t>-counter</w:t>
      </w:r>
      <w:r w:rsidRPr="00851604">
        <w:t>s</w:t>
      </w:r>
      <w:r w:rsidRPr="00EA7F64">
        <w:t xml:space="preserve"> are not repetitive.</w:t>
      </w:r>
      <w:bookmarkEnd w:id="39"/>
      <w:r w:rsidRPr="00EA7F64">
        <w:t xml:space="preserve"> </w:t>
      </w:r>
    </w:p>
    <w:p w14:paraId="41841945" w14:textId="77777777" w:rsidR="00841821" w:rsidRPr="00EA7F64" w:rsidRDefault="00841821" w:rsidP="00851604">
      <w:pPr>
        <w:jc w:val="both"/>
        <w:rPr>
          <w:lang w:eastAsia="en-GB"/>
        </w:rPr>
      </w:pPr>
      <w:r w:rsidRPr="00EA7F64">
        <w:rPr>
          <w:lang w:eastAsia="en-GB"/>
        </w:rPr>
        <w:t>Then according to the chairman minutes, there is a scenario which needs to be considered that:</w:t>
      </w:r>
    </w:p>
    <w:p w14:paraId="03CA5695" w14:textId="77777777" w:rsidR="00841821" w:rsidRPr="00851604" w:rsidRDefault="00841821" w:rsidP="00851604">
      <w:pPr>
        <w:pStyle w:val="ListParagraph"/>
        <w:numPr>
          <w:ilvl w:val="0"/>
          <w:numId w:val="35"/>
        </w:numPr>
        <w:jc w:val="both"/>
        <w:rPr>
          <w:rFonts w:ascii="Times New Roman" w:hAnsi="Times New Roman"/>
          <w:i/>
          <w:sz w:val="20"/>
          <w:szCs w:val="20"/>
          <w:lang w:eastAsia="en-GB"/>
        </w:rPr>
      </w:pPr>
      <w:r w:rsidRPr="00851604">
        <w:rPr>
          <w:rFonts w:ascii="Times New Roman" w:hAnsi="Times New Roman"/>
          <w:i/>
          <w:sz w:val="20"/>
          <w:szCs w:val="20"/>
        </w:rPr>
        <w:lastRenderedPageBreak/>
        <w:t>for the case when UE goes back to a previous cell, maybe in another SN</w:t>
      </w:r>
    </w:p>
    <w:p w14:paraId="04683A25" w14:textId="3C985A58" w:rsidR="00841821" w:rsidRPr="00EA7F64" w:rsidRDefault="00841821" w:rsidP="00851604">
      <w:pPr>
        <w:jc w:val="both"/>
        <w:rPr>
          <w:lang w:eastAsia="en-GB"/>
        </w:rPr>
      </w:pPr>
      <w:r w:rsidRPr="00EA7F64">
        <w:rPr>
          <w:lang w:eastAsia="en-GB"/>
        </w:rPr>
        <w:t xml:space="preserve">Actually, whether we should consider the scenario for a UE to move back to the previous cell in subsequent CPAC procedure, is still under discussion and there is no agreement on this. The proposals from companies are like, e.g. to suggest UE can perform subsequent CPC to the same </w:t>
      </w:r>
      <w:proofErr w:type="spellStart"/>
      <w:r w:rsidRPr="00EA7F64">
        <w:rPr>
          <w:lang w:eastAsia="en-GB"/>
        </w:rPr>
        <w:t>PSCell</w:t>
      </w:r>
      <w:proofErr w:type="spellEnd"/>
      <w:r w:rsidRPr="00EA7F64">
        <w:rPr>
          <w:lang w:eastAsia="en-GB"/>
        </w:rPr>
        <w:t xml:space="preserve"> for more than one time.</w:t>
      </w:r>
    </w:p>
    <w:p w14:paraId="2D8B50C5" w14:textId="77777777" w:rsidR="00841821" w:rsidRPr="00EA7F64" w:rsidRDefault="00841821" w:rsidP="00851604">
      <w:pPr>
        <w:pStyle w:val="Caption"/>
        <w:jc w:val="both"/>
      </w:pPr>
      <w:bookmarkStart w:id="40" w:name="_Ref113533490"/>
      <w:bookmarkStart w:id="41" w:name="_Ref115444445"/>
      <w:r w:rsidRPr="00EA7F64">
        <w:t xml:space="preserve">Observation </w:t>
      </w:r>
      <w:r w:rsidRPr="00D57616">
        <w:fldChar w:fldCharType="begin"/>
      </w:r>
      <w:r w:rsidRPr="00EA7F64">
        <w:instrText xml:space="preserve"> SEQ Observation \* ARABIC </w:instrText>
      </w:r>
      <w:r w:rsidRPr="00D57616">
        <w:fldChar w:fldCharType="separate"/>
      </w:r>
      <w:r w:rsidRPr="00EA7F64">
        <w:rPr>
          <w:noProof/>
        </w:rPr>
        <w:t>7</w:t>
      </w:r>
      <w:r w:rsidRPr="00D57616">
        <w:fldChar w:fldCharType="end"/>
      </w:r>
      <w:bookmarkEnd w:id="40"/>
      <w:r w:rsidRPr="00EA7F64">
        <w:t xml:space="preserve">: Whether a UE can perform subsequent CPC to the same </w:t>
      </w:r>
      <w:proofErr w:type="spellStart"/>
      <w:r w:rsidRPr="00EA7F64">
        <w:t>PSCell</w:t>
      </w:r>
      <w:proofErr w:type="spellEnd"/>
      <w:r w:rsidRPr="00EA7F64">
        <w:t xml:space="preserve"> for more than one time is still hang in doubt.</w:t>
      </w:r>
      <w:bookmarkEnd w:id="41"/>
    </w:p>
    <w:p w14:paraId="54A6594D" w14:textId="3B7224A2" w:rsidR="00841821" w:rsidRPr="00EA7F64" w:rsidRDefault="00841821" w:rsidP="00851604">
      <w:pPr>
        <w:jc w:val="both"/>
      </w:pPr>
      <w:r w:rsidRPr="00EA7F64">
        <w:rPr>
          <w:lang w:eastAsia="en-GB"/>
        </w:rPr>
        <w:t xml:space="preserve">We understand this scenario is ok to be supported, only if the security problem has been resolved. In our understanding, considering the previous cell could be in another SN compared to UE’s current serving </w:t>
      </w:r>
      <w:proofErr w:type="spellStart"/>
      <w:r w:rsidRPr="00EA7F64">
        <w:rPr>
          <w:lang w:eastAsia="en-GB"/>
        </w:rPr>
        <w:t>PSCell</w:t>
      </w:r>
      <w:proofErr w:type="spellEnd"/>
      <w:r w:rsidRPr="00EA7F64">
        <w:rPr>
          <w:lang w:eastAsia="en-GB"/>
        </w:rPr>
        <w:t xml:space="preserve">, the UE should use different </w:t>
      </w:r>
      <w:proofErr w:type="spellStart"/>
      <w:r w:rsidRPr="00EA7F64">
        <w:rPr>
          <w:i/>
          <w:lang w:eastAsia="en-GB"/>
        </w:rPr>
        <w:t>sk</w:t>
      </w:r>
      <w:proofErr w:type="spellEnd"/>
      <w:r w:rsidRPr="00EA7F64">
        <w:rPr>
          <w:i/>
          <w:lang w:eastAsia="en-GB"/>
        </w:rPr>
        <w:t>-counter</w:t>
      </w:r>
      <w:r w:rsidRPr="00EA7F64">
        <w:rPr>
          <w:lang w:eastAsia="en-GB"/>
        </w:rPr>
        <w:t xml:space="preserve"> value to calculate secondary key, </w:t>
      </w:r>
      <w:r w:rsidRPr="00EA7F64">
        <w:t xml:space="preserve">thus keeping the computed key fresh. Also, if </w:t>
      </w:r>
      <w:r w:rsidR="00EA7F64">
        <w:t>we</w:t>
      </w:r>
      <w:r w:rsidR="00EA7F64" w:rsidRPr="00EA7F64">
        <w:t xml:space="preserve"> </w:t>
      </w:r>
      <w:r w:rsidRPr="00EA7F64">
        <w:t>look at the legacy SN release/re-add procedure, on network side, SN counter is also increased by MN to keep the computed K</w:t>
      </w:r>
      <w:r w:rsidRPr="00EA7F64">
        <w:rPr>
          <w:vertAlign w:val="subscript"/>
        </w:rPr>
        <w:t>SN</w:t>
      </w:r>
      <w:r w:rsidRPr="00EA7F64">
        <w:t xml:space="preserve"> fresh, as in TS 33.501</w:t>
      </w:r>
      <w:r w:rsidR="008E44AE" w:rsidRPr="00D57616">
        <w:fldChar w:fldCharType="begin"/>
      </w:r>
      <w:r w:rsidR="008E44AE" w:rsidRPr="00EA7F64">
        <w:instrText xml:space="preserve"> REF _Ref113528393 \r \h </w:instrText>
      </w:r>
      <w:r w:rsidR="00EA7F64" w:rsidRPr="00EA7F64">
        <w:instrText xml:space="preserve"> \* MERGEFORMAT </w:instrText>
      </w:r>
      <w:r w:rsidR="008E44AE" w:rsidRPr="00D57616">
        <w:fldChar w:fldCharType="separate"/>
      </w:r>
      <w:r w:rsidR="008E44AE" w:rsidRPr="00EA7F64">
        <w:t>[4]</w:t>
      </w:r>
      <w:r w:rsidR="008E44AE" w:rsidRPr="00D57616">
        <w:fldChar w:fldCharType="end"/>
      </w:r>
      <w:r w:rsidRPr="00D57616">
        <w:fldChar w:fldCharType="begin"/>
      </w:r>
      <w:r w:rsidRPr="00EA7F64">
        <w:instrText xml:space="preserve"> REF _Ref113528393 \r \h </w:instrText>
      </w:r>
      <w:r w:rsidR="00EA7F64" w:rsidRPr="00EA7F64">
        <w:instrText xml:space="preserve"> \* MERGEFORMAT </w:instrText>
      </w:r>
      <w:r w:rsidRPr="00D57616">
        <w:fldChar w:fldCharType="end"/>
      </w:r>
      <w:r w:rsidRPr="00EA7F64">
        <w:t>.</w:t>
      </w:r>
    </w:p>
    <w:p w14:paraId="0CBCC09C" w14:textId="2FCCC443" w:rsidR="00841821" w:rsidRPr="00EA7F64" w:rsidRDefault="00841821" w:rsidP="00841821">
      <w:pPr>
        <w:pStyle w:val="Caption"/>
      </w:pPr>
      <w:bookmarkStart w:id="42" w:name="_Ref115444446"/>
      <w:r w:rsidRPr="00EA7F64">
        <w:t xml:space="preserve">Observation </w:t>
      </w:r>
      <w:r w:rsidRPr="00D57616">
        <w:fldChar w:fldCharType="begin"/>
      </w:r>
      <w:r w:rsidRPr="00EA7F64">
        <w:instrText xml:space="preserve"> SEQ Observation \* ARABIC </w:instrText>
      </w:r>
      <w:r w:rsidRPr="00D57616">
        <w:fldChar w:fldCharType="separate"/>
      </w:r>
      <w:r w:rsidRPr="00EA7F64">
        <w:rPr>
          <w:noProof/>
        </w:rPr>
        <w:t>8</w:t>
      </w:r>
      <w:r w:rsidRPr="00D57616">
        <w:fldChar w:fldCharType="end"/>
      </w:r>
      <w:r w:rsidRPr="00EA7F64">
        <w:t>: If the MN decides to release the SN and later re-</w:t>
      </w:r>
      <w:r w:rsidR="00EA7F64">
        <w:t>add</w:t>
      </w:r>
      <w:r w:rsidRPr="00EA7F64">
        <w:t xml:space="preserve"> the same SN, the </w:t>
      </w:r>
      <w:proofErr w:type="spellStart"/>
      <w:r w:rsidR="00851604" w:rsidRPr="00851604">
        <w:rPr>
          <w:i/>
        </w:rPr>
        <w:t>sk</w:t>
      </w:r>
      <w:proofErr w:type="spellEnd"/>
      <w:r w:rsidR="00851604" w:rsidRPr="00851604">
        <w:rPr>
          <w:i/>
        </w:rPr>
        <w:t>-</w:t>
      </w:r>
      <w:r w:rsidRPr="00851604">
        <w:rPr>
          <w:i/>
        </w:rPr>
        <w:t>Counter</w:t>
      </w:r>
      <w:r w:rsidRPr="00EA7F64">
        <w:t xml:space="preserve"> value shall keep increasing, thus </w:t>
      </w:r>
      <w:r w:rsidR="00EA7F64">
        <w:t>ensure the UE to use</w:t>
      </w:r>
      <w:r w:rsidRPr="00EA7F64">
        <w:t xml:space="preserve"> </w:t>
      </w:r>
      <w:r w:rsidR="00EA7F64">
        <w:t xml:space="preserve">different </w:t>
      </w:r>
      <w:proofErr w:type="spellStart"/>
      <w:r w:rsidR="00EA7F64">
        <w:t>Ksn</w:t>
      </w:r>
      <w:proofErr w:type="spellEnd"/>
      <w:r w:rsidR="00EA7F64">
        <w:t xml:space="preserve"> every time it access</w:t>
      </w:r>
      <w:r w:rsidR="00851604">
        <w:t>es</w:t>
      </w:r>
      <w:r w:rsidR="00EA7F64">
        <w:t xml:space="preserve"> to the same serving cell</w:t>
      </w:r>
      <w:r w:rsidRPr="00EA7F64">
        <w:t>.</w:t>
      </w:r>
      <w:bookmarkEnd w:id="42"/>
    </w:p>
    <w:p w14:paraId="4035C7C9" w14:textId="7AD9A932" w:rsidR="00841821" w:rsidRPr="00EA7F64" w:rsidRDefault="00841821" w:rsidP="00841821">
      <w:r w:rsidRPr="00EA7F64">
        <w:t xml:space="preserve">Therefore, to support this case in </w:t>
      </w:r>
      <w:r w:rsidRPr="00D57616">
        <w:fldChar w:fldCharType="begin"/>
      </w:r>
      <w:r w:rsidRPr="00EA7F64">
        <w:instrText xml:space="preserve"> REF _Ref113533490 \h </w:instrText>
      </w:r>
      <w:r w:rsidR="00EA7F64" w:rsidRPr="00EA7F64">
        <w:instrText xml:space="preserve"> \* MERGEFORMAT </w:instrText>
      </w:r>
      <w:r w:rsidRPr="00D57616">
        <w:fldChar w:fldCharType="separate"/>
      </w:r>
      <w:r w:rsidRPr="00EA7F64">
        <w:t xml:space="preserve">Observation </w:t>
      </w:r>
      <w:r w:rsidRPr="00EA7F64">
        <w:rPr>
          <w:noProof/>
        </w:rPr>
        <w:t>7</w:t>
      </w:r>
      <w:r w:rsidRPr="00D57616">
        <w:fldChar w:fldCharType="end"/>
      </w:r>
      <w:r w:rsidRPr="00EA7F64">
        <w:t xml:space="preserve">, the straightforward method, on top of our </w:t>
      </w:r>
      <w:r w:rsidRPr="00D57616">
        <w:fldChar w:fldCharType="begin"/>
      </w:r>
      <w:r w:rsidRPr="00EA7F64">
        <w:instrText xml:space="preserve"> REF _Ref113533227 \h </w:instrText>
      </w:r>
      <w:r w:rsidR="00EA7F64" w:rsidRPr="00EA7F64">
        <w:instrText xml:space="preserve"> \* MERGEFORMAT </w:instrText>
      </w:r>
      <w:r w:rsidRPr="00D57616">
        <w:fldChar w:fldCharType="separate"/>
      </w:r>
      <w:r w:rsidR="008E44AE" w:rsidRPr="00EA7F64">
        <w:t xml:space="preserve">Proposal </w:t>
      </w:r>
      <w:r w:rsidR="008E44AE" w:rsidRPr="00EA7F64">
        <w:rPr>
          <w:noProof/>
        </w:rPr>
        <w:t>8</w:t>
      </w:r>
      <w:r w:rsidRPr="00D57616">
        <w:fldChar w:fldCharType="end"/>
      </w:r>
      <w:r w:rsidRPr="00EA7F64">
        <w:t xml:space="preserve">, is to allow multiple </w:t>
      </w:r>
      <w:proofErr w:type="spellStart"/>
      <w:r w:rsidRPr="00EA7F64">
        <w:rPr>
          <w:i/>
        </w:rPr>
        <w:t>sk</w:t>
      </w:r>
      <w:proofErr w:type="spellEnd"/>
      <w:r w:rsidRPr="00EA7F64">
        <w:rPr>
          <w:i/>
        </w:rPr>
        <w:t>-counter</w:t>
      </w:r>
      <w:r w:rsidRPr="00EA7F64">
        <w:t xml:space="preserve"> configuration for a single </w:t>
      </w:r>
      <w:proofErr w:type="spellStart"/>
      <w:r w:rsidRPr="00EA7F64">
        <w:t>PSCell</w:t>
      </w:r>
      <w:proofErr w:type="spellEnd"/>
      <w:r w:rsidRPr="00EA7F64">
        <w:t>. Therefore, we propose:</w:t>
      </w:r>
    </w:p>
    <w:p w14:paraId="6A3E3CD0" w14:textId="40B8743F" w:rsidR="00841821" w:rsidRPr="00EA7F64" w:rsidRDefault="00841821" w:rsidP="00841821">
      <w:pPr>
        <w:pStyle w:val="Caption"/>
      </w:pPr>
      <w:bookmarkStart w:id="43" w:name="_Ref115444459"/>
      <w:r w:rsidRPr="00EA7F64">
        <w:t xml:space="preserve">Proposal </w:t>
      </w:r>
      <w:r w:rsidRPr="00D57616">
        <w:fldChar w:fldCharType="begin"/>
      </w:r>
      <w:r w:rsidRPr="00EA7F64">
        <w:instrText xml:space="preserve"> SEQ Proposal \* ARABIC </w:instrText>
      </w:r>
      <w:r w:rsidRPr="00D57616">
        <w:fldChar w:fldCharType="separate"/>
      </w:r>
      <w:r w:rsidR="008E44AE" w:rsidRPr="00EA7F64">
        <w:rPr>
          <w:noProof/>
        </w:rPr>
        <w:t>10</w:t>
      </w:r>
      <w:r w:rsidRPr="00D57616">
        <w:fldChar w:fldCharType="end"/>
      </w:r>
      <w:r w:rsidRPr="00EA7F64">
        <w:t xml:space="preserve">: Multiple </w:t>
      </w:r>
      <w:proofErr w:type="spellStart"/>
      <w:r w:rsidRPr="00EA7F64">
        <w:rPr>
          <w:i/>
        </w:rPr>
        <w:t>sk</w:t>
      </w:r>
      <w:proofErr w:type="spellEnd"/>
      <w:r w:rsidRPr="00EA7F64">
        <w:rPr>
          <w:i/>
        </w:rPr>
        <w:t>-counter</w:t>
      </w:r>
      <w:r w:rsidRPr="00EA7F64">
        <w:t xml:space="preserve"> can be included in conditional configuration associated to one </w:t>
      </w:r>
      <w:proofErr w:type="spellStart"/>
      <w:r w:rsidRPr="00EA7F64">
        <w:t>PSCell</w:t>
      </w:r>
      <w:proofErr w:type="spellEnd"/>
      <w:r w:rsidRPr="00EA7F64">
        <w:t xml:space="preserve">, to allow the UE to perform subsequent CPC to the same </w:t>
      </w:r>
      <w:proofErr w:type="spellStart"/>
      <w:r w:rsidRPr="00EA7F64">
        <w:t>PSCell</w:t>
      </w:r>
      <w:proofErr w:type="spellEnd"/>
      <w:r w:rsidRPr="00EA7F64">
        <w:t xml:space="preserve"> for more than one time.</w:t>
      </w:r>
      <w:bookmarkEnd w:id="43"/>
    </w:p>
    <w:p w14:paraId="70AFECBF" w14:textId="22D882C1" w:rsidR="00841821" w:rsidRPr="00EA7F64" w:rsidRDefault="00841821" w:rsidP="00841821">
      <w:pPr>
        <w:rPr>
          <w:lang w:eastAsia="en-GB"/>
        </w:rPr>
      </w:pPr>
      <w:r w:rsidRPr="00EA7F64">
        <w:rPr>
          <w:lang w:eastAsia="en-GB"/>
        </w:rPr>
        <w:t xml:space="preserve">Combining Proposal </w:t>
      </w:r>
      <w:r w:rsidR="008E44AE" w:rsidRPr="00EA7F64">
        <w:rPr>
          <w:lang w:eastAsia="en-GB"/>
        </w:rPr>
        <w:t>8</w:t>
      </w:r>
      <w:r w:rsidRPr="00EA7F64">
        <w:rPr>
          <w:lang w:eastAsia="en-GB"/>
        </w:rPr>
        <w:t xml:space="preserve"> to </w:t>
      </w:r>
      <w:r w:rsidR="008E44AE" w:rsidRPr="00EA7F64">
        <w:rPr>
          <w:lang w:eastAsia="en-GB"/>
        </w:rPr>
        <w:t>10</w:t>
      </w:r>
      <w:r w:rsidRPr="00EA7F64">
        <w:rPr>
          <w:lang w:eastAsia="en-GB"/>
        </w:rPr>
        <w:t>, then the whole procedure for key derivation/update in subsequent CPAC procedure can be as follows:</w:t>
      </w:r>
    </w:p>
    <w:p w14:paraId="281A5EE3" w14:textId="77777777" w:rsidR="00841821" w:rsidRPr="00851604" w:rsidRDefault="00841821" w:rsidP="00841821">
      <w:pPr>
        <w:pStyle w:val="ListParagraph"/>
        <w:numPr>
          <w:ilvl w:val="0"/>
          <w:numId w:val="35"/>
        </w:numPr>
        <w:rPr>
          <w:rFonts w:ascii="Times New Roman" w:hAnsi="Times New Roman"/>
          <w:sz w:val="20"/>
          <w:szCs w:val="20"/>
          <w:lang w:eastAsia="en-GB"/>
        </w:rPr>
      </w:pPr>
      <w:r w:rsidRPr="00851604">
        <w:rPr>
          <w:rFonts w:ascii="Times New Roman" w:hAnsi="Times New Roman"/>
          <w:sz w:val="20"/>
          <w:szCs w:val="20"/>
          <w:lang w:eastAsia="en-GB"/>
        </w:rPr>
        <w:t xml:space="preserve">Step 1: Network provide multiple CPAC configuration to UE, in which each </w:t>
      </w:r>
      <w:proofErr w:type="spellStart"/>
      <w:r w:rsidRPr="00851604">
        <w:rPr>
          <w:rFonts w:ascii="Times New Roman" w:hAnsi="Times New Roman"/>
          <w:sz w:val="20"/>
          <w:szCs w:val="20"/>
          <w:lang w:eastAsia="en-GB"/>
        </w:rPr>
        <w:t>PSCell</w:t>
      </w:r>
      <w:proofErr w:type="spellEnd"/>
      <w:r w:rsidRPr="00851604">
        <w:rPr>
          <w:rFonts w:ascii="Times New Roman" w:hAnsi="Times New Roman"/>
          <w:sz w:val="20"/>
          <w:szCs w:val="20"/>
          <w:lang w:eastAsia="en-GB"/>
        </w:rPr>
        <w:t xml:space="preserve"> is associated to one or more </w:t>
      </w:r>
      <w:proofErr w:type="spellStart"/>
      <w:r w:rsidRPr="00851604">
        <w:rPr>
          <w:rFonts w:ascii="Times New Roman" w:hAnsi="Times New Roman"/>
          <w:i/>
          <w:sz w:val="20"/>
          <w:szCs w:val="20"/>
          <w:lang w:eastAsia="en-GB"/>
        </w:rPr>
        <w:t>sk</w:t>
      </w:r>
      <w:proofErr w:type="spellEnd"/>
      <w:r w:rsidRPr="00851604">
        <w:rPr>
          <w:rFonts w:ascii="Times New Roman" w:hAnsi="Times New Roman"/>
          <w:i/>
          <w:sz w:val="20"/>
          <w:szCs w:val="20"/>
          <w:lang w:eastAsia="en-GB"/>
        </w:rPr>
        <w:t>-counter.</w:t>
      </w:r>
      <w:r w:rsidRPr="00851604">
        <w:rPr>
          <w:rFonts w:ascii="Times New Roman" w:hAnsi="Times New Roman"/>
          <w:sz w:val="20"/>
          <w:szCs w:val="20"/>
          <w:lang w:eastAsia="en-GB"/>
        </w:rPr>
        <w:t xml:space="preserve"> All the </w:t>
      </w:r>
      <w:proofErr w:type="spellStart"/>
      <w:r w:rsidRPr="00851604">
        <w:rPr>
          <w:rFonts w:ascii="Times New Roman" w:hAnsi="Times New Roman"/>
          <w:i/>
          <w:sz w:val="20"/>
          <w:szCs w:val="20"/>
          <w:lang w:eastAsia="en-GB"/>
        </w:rPr>
        <w:t>sk</w:t>
      </w:r>
      <w:proofErr w:type="spellEnd"/>
      <w:r w:rsidRPr="00851604">
        <w:rPr>
          <w:rFonts w:ascii="Times New Roman" w:hAnsi="Times New Roman"/>
          <w:i/>
          <w:sz w:val="20"/>
          <w:szCs w:val="20"/>
          <w:lang w:eastAsia="en-GB"/>
        </w:rPr>
        <w:t>-counters</w:t>
      </w:r>
      <w:r w:rsidRPr="00851604">
        <w:rPr>
          <w:rFonts w:ascii="Times New Roman" w:hAnsi="Times New Roman"/>
          <w:sz w:val="20"/>
          <w:szCs w:val="20"/>
          <w:lang w:eastAsia="en-GB"/>
        </w:rPr>
        <w:t xml:space="preserve"> are not repetitive.</w:t>
      </w:r>
    </w:p>
    <w:p w14:paraId="16B6FBEA" w14:textId="671CECD8" w:rsidR="00841821" w:rsidRPr="00851604" w:rsidRDefault="00841821" w:rsidP="00841821">
      <w:pPr>
        <w:pStyle w:val="ListParagraph"/>
        <w:numPr>
          <w:ilvl w:val="0"/>
          <w:numId w:val="35"/>
        </w:numPr>
        <w:rPr>
          <w:rFonts w:ascii="Times New Roman" w:hAnsi="Times New Roman"/>
          <w:sz w:val="20"/>
          <w:szCs w:val="20"/>
          <w:lang w:eastAsia="en-GB"/>
        </w:rPr>
      </w:pPr>
      <w:r w:rsidRPr="00851604">
        <w:rPr>
          <w:rFonts w:ascii="Times New Roman" w:hAnsi="Times New Roman"/>
          <w:sz w:val="20"/>
          <w:szCs w:val="20"/>
          <w:lang w:eastAsia="en-GB"/>
        </w:rPr>
        <w:t xml:space="preserve">Step 2: After CPAC execution and UE access to a new </w:t>
      </w:r>
      <w:proofErr w:type="spellStart"/>
      <w:r w:rsidRPr="00851604">
        <w:rPr>
          <w:rFonts w:ascii="Times New Roman" w:hAnsi="Times New Roman"/>
          <w:sz w:val="20"/>
          <w:szCs w:val="20"/>
          <w:lang w:eastAsia="en-GB"/>
        </w:rPr>
        <w:t>PSCell</w:t>
      </w:r>
      <w:proofErr w:type="spellEnd"/>
      <w:r w:rsidRPr="00851604">
        <w:rPr>
          <w:rFonts w:ascii="Times New Roman" w:hAnsi="Times New Roman"/>
          <w:sz w:val="20"/>
          <w:szCs w:val="20"/>
          <w:lang w:eastAsia="en-GB"/>
        </w:rPr>
        <w:t xml:space="preserve">, UE uses a new </w:t>
      </w:r>
      <w:proofErr w:type="spellStart"/>
      <w:r w:rsidRPr="00851604">
        <w:rPr>
          <w:rFonts w:ascii="Times New Roman" w:hAnsi="Times New Roman"/>
          <w:i/>
          <w:sz w:val="20"/>
          <w:szCs w:val="20"/>
          <w:lang w:eastAsia="en-GB"/>
        </w:rPr>
        <w:t>sk</w:t>
      </w:r>
      <w:proofErr w:type="spellEnd"/>
      <w:r w:rsidRPr="00851604">
        <w:rPr>
          <w:rFonts w:ascii="Times New Roman" w:hAnsi="Times New Roman"/>
          <w:i/>
          <w:sz w:val="20"/>
          <w:szCs w:val="20"/>
          <w:lang w:eastAsia="en-GB"/>
        </w:rPr>
        <w:t>-counter</w:t>
      </w:r>
      <w:r w:rsidRPr="00851604">
        <w:rPr>
          <w:rFonts w:ascii="Times New Roman" w:hAnsi="Times New Roman"/>
          <w:sz w:val="20"/>
          <w:szCs w:val="20"/>
          <w:lang w:eastAsia="en-GB"/>
        </w:rPr>
        <w:t xml:space="preserve"> to derive the secondary key. </w:t>
      </w:r>
    </w:p>
    <w:p w14:paraId="04EB047F" w14:textId="44DD53AE" w:rsidR="00841821" w:rsidRPr="00851604" w:rsidRDefault="00841821" w:rsidP="00841821">
      <w:pPr>
        <w:pStyle w:val="ListParagraph"/>
        <w:numPr>
          <w:ilvl w:val="0"/>
          <w:numId w:val="35"/>
        </w:numPr>
        <w:rPr>
          <w:rFonts w:ascii="Times New Roman" w:hAnsi="Times New Roman"/>
          <w:sz w:val="20"/>
          <w:szCs w:val="20"/>
          <w:lang w:eastAsia="en-GB"/>
        </w:rPr>
      </w:pPr>
      <w:r w:rsidRPr="00851604">
        <w:rPr>
          <w:rFonts w:ascii="Times New Roman" w:hAnsi="Times New Roman"/>
          <w:sz w:val="20"/>
          <w:szCs w:val="20"/>
          <w:lang w:eastAsia="en-GB"/>
        </w:rPr>
        <w:t xml:space="preserve">Step 3: If the UE access to a previous </w:t>
      </w:r>
      <w:proofErr w:type="spellStart"/>
      <w:r w:rsidRPr="00851604">
        <w:rPr>
          <w:rFonts w:ascii="Times New Roman" w:hAnsi="Times New Roman"/>
          <w:sz w:val="20"/>
          <w:szCs w:val="20"/>
          <w:lang w:eastAsia="en-GB"/>
        </w:rPr>
        <w:t>PSCell</w:t>
      </w:r>
      <w:proofErr w:type="spellEnd"/>
      <w:r w:rsidRPr="00851604">
        <w:rPr>
          <w:rFonts w:ascii="Times New Roman" w:hAnsi="Times New Roman"/>
          <w:sz w:val="20"/>
          <w:szCs w:val="20"/>
          <w:lang w:eastAsia="en-GB"/>
        </w:rPr>
        <w:t xml:space="preserve">, the UE uses a new </w:t>
      </w:r>
      <w:proofErr w:type="spellStart"/>
      <w:r w:rsidRPr="00851604">
        <w:rPr>
          <w:rFonts w:ascii="Times New Roman" w:hAnsi="Times New Roman"/>
          <w:i/>
          <w:sz w:val="20"/>
          <w:szCs w:val="20"/>
          <w:lang w:eastAsia="en-GB"/>
        </w:rPr>
        <w:t>sk</w:t>
      </w:r>
      <w:proofErr w:type="spellEnd"/>
      <w:r w:rsidRPr="00851604">
        <w:rPr>
          <w:rFonts w:ascii="Times New Roman" w:hAnsi="Times New Roman"/>
          <w:i/>
          <w:sz w:val="20"/>
          <w:szCs w:val="20"/>
          <w:lang w:eastAsia="en-GB"/>
        </w:rPr>
        <w:t>-counter</w:t>
      </w:r>
      <w:r w:rsidRPr="00851604">
        <w:rPr>
          <w:rFonts w:ascii="Times New Roman" w:hAnsi="Times New Roman"/>
          <w:sz w:val="20"/>
          <w:szCs w:val="20"/>
          <w:lang w:eastAsia="en-GB"/>
        </w:rPr>
        <w:t xml:space="preserve"> to derive the secondary key which is different from the one</w:t>
      </w:r>
      <w:r w:rsidR="00EA7F64">
        <w:rPr>
          <w:rFonts w:ascii="Times New Roman" w:hAnsi="Times New Roman"/>
          <w:sz w:val="20"/>
          <w:szCs w:val="20"/>
          <w:lang w:eastAsia="en-GB"/>
        </w:rPr>
        <w:t>s has already been</w:t>
      </w:r>
      <w:r w:rsidRPr="00851604">
        <w:rPr>
          <w:rFonts w:ascii="Times New Roman" w:hAnsi="Times New Roman"/>
          <w:sz w:val="20"/>
          <w:szCs w:val="20"/>
          <w:lang w:eastAsia="en-GB"/>
        </w:rPr>
        <w:t xml:space="preserve"> used</w:t>
      </w:r>
      <w:r w:rsidR="00EA7F64">
        <w:rPr>
          <w:rFonts w:ascii="Times New Roman" w:hAnsi="Times New Roman"/>
          <w:sz w:val="20"/>
          <w:szCs w:val="20"/>
          <w:lang w:eastAsia="en-GB"/>
        </w:rPr>
        <w:t xml:space="preserve"> </w:t>
      </w:r>
      <w:r w:rsidRPr="00851604">
        <w:rPr>
          <w:rFonts w:ascii="Times New Roman" w:hAnsi="Times New Roman"/>
          <w:sz w:val="20"/>
          <w:szCs w:val="20"/>
          <w:lang w:eastAsia="en-GB"/>
        </w:rPr>
        <w:t xml:space="preserve">when UE access to that </w:t>
      </w:r>
      <w:proofErr w:type="spellStart"/>
      <w:r w:rsidRPr="00851604">
        <w:rPr>
          <w:rFonts w:ascii="Times New Roman" w:hAnsi="Times New Roman"/>
          <w:sz w:val="20"/>
          <w:szCs w:val="20"/>
          <w:lang w:eastAsia="en-GB"/>
        </w:rPr>
        <w:t>PSCell</w:t>
      </w:r>
      <w:proofErr w:type="spellEnd"/>
      <w:r w:rsidR="00EA7F64">
        <w:rPr>
          <w:rFonts w:ascii="Times New Roman" w:hAnsi="Times New Roman"/>
          <w:sz w:val="20"/>
          <w:szCs w:val="20"/>
          <w:lang w:eastAsia="en-GB"/>
        </w:rPr>
        <w:t xml:space="preserve"> previously</w:t>
      </w:r>
      <w:r w:rsidRPr="00851604">
        <w:rPr>
          <w:rFonts w:ascii="Times New Roman" w:hAnsi="Times New Roman"/>
          <w:sz w:val="20"/>
          <w:szCs w:val="20"/>
          <w:lang w:eastAsia="en-GB"/>
        </w:rPr>
        <w:t xml:space="preserve">. If no </w:t>
      </w:r>
      <w:r w:rsidR="00EA7F64">
        <w:rPr>
          <w:rFonts w:ascii="Times New Roman" w:hAnsi="Times New Roman"/>
          <w:sz w:val="20"/>
          <w:szCs w:val="20"/>
          <w:lang w:eastAsia="en-GB"/>
        </w:rPr>
        <w:t>unused</w:t>
      </w:r>
      <w:r w:rsidRPr="00851604">
        <w:rPr>
          <w:rFonts w:ascii="Times New Roman" w:hAnsi="Times New Roman"/>
          <w:sz w:val="20"/>
          <w:szCs w:val="20"/>
          <w:lang w:eastAsia="en-GB"/>
        </w:rPr>
        <w:t xml:space="preserve"> </w:t>
      </w:r>
      <w:proofErr w:type="spellStart"/>
      <w:r w:rsidRPr="00851604">
        <w:rPr>
          <w:rFonts w:ascii="Times New Roman" w:hAnsi="Times New Roman"/>
          <w:i/>
          <w:sz w:val="20"/>
          <w:szCs w:val="20"/>
          <w:lang w:eastAsia="en-GB"/>
        </w:rPr>
        <w:t>sk</w:t>
      </w:r>
      <w:proofErr w:type="spellEnd"/>
      <w:r w:rsidRPr="00851604">
        <w:rPr>
          <w:rFonts w:ascii="Times New Roman" w:hAnsi="Times New Roman"/>
          <w:i/>
          <w:sz w:val="20"/>
          <w:szCs w:val="20"/>
          <w:lang w:eastAsia="en-GB"/>
        </w:rPr>
        <w:t>-counter</w:t>
      </w:r>
      <w:r w:rsidRPr="00851604">
        <w:rPr>
          <w:rFonts w:ascii="Times New Roman" w:hAnsi="Times New Roman"/>
          <w:sz w:val="20"/>
          <w:szCs w:val="20"/>
          <w:lang w:eastAsia="en-GB"/>
        </w:rPr>
        <w:t xml:space="preserve"> </w:t>
      </w:r>
      <w:r w:rsidR="00851604">
        <w:rPr>
          <w:rFonts w:ascii="Times New Roman" w:hAnsi="Times New Roman"/>
          <w:sz w:val="20"/>
          <w:szCs w:val="20"/>
          <w:lang w:eastAsia="en-GB"/>
        </w:rPr>
        <w:t xml:space="preserve">is </w:t>
      </w:r>
      <w:r w:rsidR="00EA7F64">
        <w:rPr>
          <w:rFonts w:ascii="Times New Roman" w:hAnsi="Times New Roman"/>
          <w:sz w:val="20"/>
          <w:szCs w:val="20"/>
          <w:lang w:eastAsia="en-GB"/>
        </w:rPr>
        <w:t>available</w:t>
      </w:r>
      <w:r w:rsidRPr="00851604">
        <w:rPr>
          <w:rFonts w:ascii="Times New Roman" w:hAnsi="Times New Roman"/>
          <w:sz w:val="20"/>
          <w:szCs w:val="20"/>
          <w:lang w:eastAsia="en-GB"/>
        </w:rPr>
        <w:t xml:space="preserve">, the access </w:t>
      </w:r>
      <w:r w:rsidR="00EA7F64">
        <w:rPr>
          <w:rFonts w:ascii="Times New Roman" w:hAnsi="Times New Roman"/>
          <w:sz w:val="20"/>
          <w:szCs w:val="20"/>
          <w:lang w:eastAsia="en-GB"/>
        </w:rPr>
        <w:t xml:space="preserve">to the concerned </w:t>
      </w:r>
      <w:proofErr w:type="spellStart"/>
      <w:r w:rsidR="00EA7F64">
        <w:rPr>
          <w:rFonts w:ascii="Times New Roman" w:hAnsi="Times New Roman"/>
          <w:sz w:val="20"/>
          <w:szCs w:val="20"/>
          <w:lang w:eastAsia="en-GB"/>
        </w:rPr>
        <w:t>PSCell</w:t>
      </w:r>
      <w:proofErr w:type="spellEnd"/>
      <w:r w:rsidR="00EA7F64">
        <w:rPr>
          <w:rFonts w:ascii="Times New Roman" w:hAnsi="Times New Roman"/>
          <w:sz w:val="20"/>
          <w:szCs w:val="20"/>
          <w:lang w:eastAsia="en-GB"/>
        </w:rPr>
        <w:t xml:space="preserve"> </w:t>
      </w:r>
      <w:r w:rsidRPr="00851604">
        <w:rPr>
          <w:rFonts w:ascii="Times New Roman" w:hAnsi="Times New Roman"/>
          <w:sz w:val="20"/>
          <w:szCs w:val="20"/>
          <w:lang w:eastAsia="en-GB"/>
        </w:rPr>
        <w:t>is not allowed.</w:t>
      </w:r>
    </w:p>
    <w:p w14:paraId="5AACA5AF" w14:textId="77777777" w:rsidR="00343726" w:rsidRPr="00AB3C27" w:rsidRDefault="00343726" w:rsidP="00343726">
      <w:pPr>
        <w:pStyle w:val="Heading1"/>
      </w:pPr>
      <w:r>
        <w:t xml:space="preserve">3. </w:t>
      </w:r>
      <w:r w:rsidRPr="00030C79">
        <w:t>Conclusion</w:t>
      </w:r>
    </w:p>
    <w:p w14:paraId="47C9D288" w14:textId="53613BB8" w:rsidR="004353B8" w:rsidRDefault="004353B8" w:rsidP="004353B8">
      <w:bookmarkStart w:id="44" w:name="_Hlk110351495"/>
      <w:r>
        <w:t xml:space="preserve">In this contribution, we discussed about the </w:t>
      </w:r>
      <w:r w:rsidR="00851604" w:rsidRPr="00D57616">
        <w:rPr>
          <w:rFonts w:eastAsia="Malgun Gothic"/>
          <w:lang w:eastAsia="ko-KR"/>
        </w:rPr>
        <w:t>left scenarios</w:t>
      </w:r>
      <w:r w:rsidR="00851604">
        <w:rPr>
          <w:rFonts w:eastAsia="Malgun Gothic"/>
          <w:lang w:eastAsia="ko-KR"/>
        </w:rPr>
        <w:t>, security aspects</w:t>
      </w:r>
      <w:r w:rsidR="00851604" w:rsidRPr="00D57616">
        <w:rPr>
          <w:rFonts w:eastAsia="Malgun Gothic"/>
          <w:lang w:eastAsia="ko-KR"/>
        </w:rPr>
        <w:t xml:space="preserve"> and the configuration details e.g. about delta configuration to support this subsequent cell group change</w:t>
      </w:r>
      <w:r w:rsidR="00851604">
        <w:rPr>
          <w:rFonts w:eastAsia="Malgun Gothic"/>
          <w:lang w:eastAsia="ko-KR"/>
        </w:rPr>
        <w:t xml:space="preserve"> in subsequent CPAC procedure</w:t>
      </w:r>
      <w:r>
        <w:t xml:space="preserve">. </w:t>
      </w:r>
    </w:p>
    <w:p w14:paraId="10F35A1E" w14:textId="265108E8" w:rsidR="00851604" w:rsidRPr="00851604" w:rsidRDefault="004353B8" w:rsidP="004353B8">
      <w:r>
        <w:t xml:space="preserve">We have the following observations and proposals: </w:t>
      </w:r>
      <w:r w:rsidR="00851604" w:rsidRPr="00851604">
        <w:rPr>
          <w:b/>
        </w:rPr>
        <w:fldChar w:fldCharType="begin"/>
      </w:r>
      <w:r w:rsidR="00851604" w:rsidRPr="00851604">
        <w:rPr>
          <w:b/>
        </w:rPr>
        <w:instrText xml:space="preserve"> REF _Ref115444403 \h </w:instrText>
      </w:r>
      <w:r w:rsidR="00851604">
        <w:rPr>
          <w:b/>
        </w:rPr>
        <w:instrText xml:space="preserve"> \* MERGEFORMAT </w:instrText>
      </w:r>
      <w:r w:rsidR="00851604" w:rsidRPr="00851604">
        <w:rPr>
          <w:b/>
        </w:rPr>
      </w:r>
      <w:r w:rsidR="00851604" w:rsidRPr="00851604">
        <w:rPr>
          <w:b/>
        </w:rPr>
        <w:fldChar w:fldCharType="separate"/>
      </w:r>
    </w:p>
    <w:p w14:paraId="0A9097A3" w14:textId="51900E73" w:rsidR="00851604" w:rsidRPr="00851604" w:rsidRDefault="00851604" w:rsidP="004353B8">
      <w:pPr>
        <w:rPr>
          <w:b/>
        </w:rPr>
      </w:pPr>
      <w:r w:rsidRPr="00851604">
        <w:rPr>
          <w:b/>
        </w:rPr>
        <w:t xml:space="preserve">Observation </w:t>
      </w:r>
      <w:r w:rsidRPr="00851604">
        <w:rPr>
          <w:b/>
          <w:noProof/>
        </w:rPr>
        <w:t>1</w:t>
      </w:r>
      <w:r w:rsidRPr="00851604">
        <w:rPr>
          <w:b/>
        </w:rPr>
        <w:t>: For SN-initiated CPC procedure, the source SN decides and sends candidate node ID(s), SCG configuration, measurement results, execution conditions, and SCG measurement configurations to MN.</w:t>
      </w:r>
      <w:r w:rsidRPr="00851604">
        <w:rPr>
          <w:b/>
        </w:rPr>
        <w:fldChar w:fldCharType="end"/>
      </w:r>
      <w:r w:rsidRPr="00851604">
        <w:rPr>
          <w:b/>
        </w:rPr>
        <w:fldChar w:fldCharType="begin"/>
      </w:r>
      <w:r w:rsidRPr="00851604">
        <w:rPr>
          <w:b/>
        </w:rPr>
        <w:instrText xml:space="preserve"> REF _Ref115444436 \h </w:instrText>
      </w:r>
      <w:r>
        <w:rPr>
          <w:b/>
        </w:rPr>
        <w:instrText xml:space="preserve"> \* MERGEFORMAT </w:instrText>
      </w:r>
      <w:r w:rsidRPr="00851604">
        <w:rPr>
          <w:b/>
        </w:rPr>
      </w:r>
      <w:r w:rsidRPr="00851604">
        <w:rPr>
          <w:b/>
        </w:rPr>
        <w:fldChar w:fldCharType="separate"/>
      </w:r>
    </w:p>
    <w:p w14:paraId="453C9EDC" w14:textId="627B5B38" w:rsidR="00851604" w:rsidRPr="00851604" w:rsidRDefault="00851604" w:rsidP="004353B8">
      <w:pPr>
        <w:rPr>
          <w:b/>
        </w:rPr>
      </w:pPr>
      <w:r w:rsidRPr="00851604">
        <w:rPr>
          <w:b/>
        </w:rPr>
        <w:t xml:space="preserve">Observation </w:t>
      </w:r>
      <w:r w:rsidRPr="00851604">
        <w:rPr>
          <w:b/>
          <w:noProof/>
        </w:rPr>
        <w:t>2</w:t>
      </w:r>
      <w:r w:rsidRPr="00851604">
        <w:rPr>
          <w:b/>
        </w:rPr>
        <w:t xml:space="preserve">: </w:t>
      </w:r>
      <w:r w:rsidRPr="00851604">
        <w:rPr>
          <w:b/>
          <w:bCs/>
        </w:rPr>
        <w:t xml:space="preserve">Taking the source </w:t>
      </w:r>
      <w:proofErr w:type="spellStart"/>
      <w:r w:rsidRPr="00851604">
        <w:rPr>
          <w:b/>
          <w:bCs/>
        </w:rPr>
        <w:t>PSCell</w:t>
      </w:r>
      <w:proofErr w:type="spellEnd"/>
      <w:r w:rsidRPr="00851604">
        <w:rPr>
          <w:b/>
          <w:bCs/>
        </w:rPr>
        <w:t xml:space="preserve"> as reference for delta configuration cannot work in subsequent CPAC scenario after </w:t>
      </w:r>
      <w:proofErr w:type="spellStart"/>
      <w:r w:rsidRPr="00851604">
        <w:rPr>
          <w:b/>
          <w:bCs/>
        </w:rPr>
        <w:t>PSCell</w:t>
      </w:r>
      <w:proofErr w:type="spellEnd"/>
      <w:r w:rsidRPr="00851604">
        <w:rPr>
          <w:b/>
          <w:bCs/>
        </w:rPr>
        <w:t xml:space="preserve"> changes.</w:t>
      </w:r>
      <w:r w:rsidRPr="00851604">
        <w:rPr>
          <w:b/>
        </w:rPr>
        <w:fldChar w:fldCharType="end"/>
      </w:r>
      <w:r w:rsidRPr="00851604">
        <w:rPr>
          <w:b/>
        </w:rPr>
        <w:fldChar w:fldCharType="begin"/>
      </w:r>
      <w:r w:rsidRPr="00851604">
        <w:rPr>
          <w:b/>
        </w:rPr>
        <w:instrText xml:space="preserve"> REF _Ref115444438 \h </w:instrText>
      </w:r>
      <w:r>
        <w:rPr>
          <w:b/>
        </w:rPr>
        <w:instrText xml:space="preserve"> \* MERGEFORMAT </w:instrText>
      </w:r>
      <w:r w:rsidRPr="00851604">
        <w:rPr>
          <w:b/>
        </w:rPr>
      </w:r>
      <w:r w:rsidRPr="00851604">
        <w:rPr>
          <w:b/>
        </w:rPr>
        <w:fldChar w:fldCharType="separate"/>
      </w:r>
    </w:p>
    <w:p w14:paraId="3A50DA01" w14:textId="31676204" w:rsidR="00851604" w:rsidRPr="00851604" w:rsidRDefault="00851604" w:rsidP="004353B8">
      <w:pPr>
        <w:rPr>
          <w:b/>
        </w:rPr>
      </w:pPr>
      <w:r w:rsidRPr="00851604">
        <w:rPr>
          <w:b/>
        </w:rPr>
        <w:t xml:space="preserve">Observation </w:t>
      </w:r>
      <w:r w:rsidRPr="00851604">
        <w:rPr>
          <w:b/>
          <w:noProof/>
        </w:rPr>
        <w:t>3</w:t>
      </w:r>
      <w:r w:rsidRPr="00851604">
        <w:rPr>
          <w:b/>
        </w:rPr>
        <w:t xml:space="preserve">: In DC, for radio bearers which are configured with </w:t>
      </w:r>
      <w:proofErr w:type="spellStart"/>
      <w:r w:rsidRPr="00851604">
        <w:rPr>
          <w:b/>
          <w:i/>
        </w:rPr>
        <w:t>keyToUse</w:t>
      </w:r>
      <w:proofErr w:type="spellEnd"/>
      <w:r w:rsidRPr="00851604">
        <w:rPr>
          <w:b/>
        </w:rPr>
        <w:t xml:space="preserve"> set to </w:t>
      </w:r>
      <w:r w:rsidRPr="00851604">
        <w:rPr>
          <w:b/>
          <w:i/>
        </w:rPr>
        <w:t>secondary</w:t>
      </w:r>
      <w:r w:rsidRPr="00851604">
        <w:rPr>
          <w:b/>
        </w:rPr>
        <w:t xml:space="preserve">, secondary key would be derived/updated when UE is provided with </w:t>
      </w:r>
      <w:proofErr w:type="spellStart"/>
      <w:r w:rsidRPr="00851604">
        <w:rPr>
          <w:b/>
          <w:i/>
        </w:rPr>
        <w:t>sk</w:t>
      </w:r>
      <w:proofErr w:type="spellEnd"/>
      <w:r w:rsidRPr="00851604">
        <w:rPr>
          <w:b/>
          <w:i/>
        </w:rPr>
        <w:t>-counter</w:t>
      </w:r>
      <w:r w:rsidRPr="00851604">
        <w:rPr>
          <w:b/>
        </w:rPr>
        <w:t>.</w:t>
      </w:r>
      <w:r w:rsidRPr="00851604">
        <w:rPr>
          <w:b/>
        </w:rPr>
        <w:fldChar w:fldCharType="end"/>
      </w:r>
      <w:r w:rsidRPr="00851604">
        <w:rPr>
          <w:b/>
        </w:rPr>
        <w:fldChar w:fldCharType="begin"/>
      </w:r>
      <w:r w:rsidRPr="00851604">
        <w:rPr>
          <w:b/>
        </w:rPr>
        <w:instrText xml:space="preserve"> REF _Ref115444439 \h </w:instrText>
      </w:r>
      <w:r>
        <w:rPr>
          <w:b/>
        </w:rPr>
        <w:instrText xml:space="preserve"> \* MERGEFORMAT </w:instrText>
      </w:r>
      <w:r w:rsidRPr="00851604">
        <w:rPr>
          <w:b/>
        </w:rPr>
      </w:r>
      <w:r w:rsidRPr="00851604">
        <w:rPr>
          <w:b/>
        </w:rPr>
        <w:fldChar w:fldCharType="separate"/>
      </w:r>
    </w:p>
    <w:p w14:paraId="0C9594CD" w14:textId="6627F1CB" w:rsidR="00851604" w:rsidRPr="00851604" w:rsidRDefault="00851604" w:rsidP="004353B8">
      <w:pPr>
        <w:rPr>
          <w:b/>
        </w:rPr>
      </w:pPr>
      <w:r w:rsidRPr="00851604">
        <w:rPr>
          <w:b/>
        </w:rPr>
        <w:t xml:space="preserve">Observation </w:t>
      </w:r>
      <w:r w:rsidRPr="00851604">
        <w:rPr>
          <w:b/>
          <w:noProof/>
        </w:rPr>
        <w:t>4</w:t>
      </w:r>
      <w:r w:rsidRPr="00851604">
        <w:rPr>
          <w:b/>
        </w:rPr>
        <w:t xml:space="preserve">: Whether to update the secondary key is up to network decision and the UE only needs to be provided with a fresh </w:t>
      </w:r>
      <w:proofErr w:type="spellStart"/>
      <w:r w:rsidRPr="00851604">
        <w:rPr>
          <w:b/>
          <w:i/>
        </w:rPr>
        <w:t>sk</w:t>
      </w:r>
      <w:proofErr w:type="spellEnd"/>
      <w:r w:rsidRPr="00851604">
        <w:rPr>
          <w:b/>
          <w:i/>
        </w:rPr>
        <w:t>-Counter</w:t>
      </w:r>
      <w:r w:rsidRPr="00851604">
        <w:rPr>
          <w:b/>
        </w:rPr>
        <w:t xml:space="preserve"> each time when the UE needs to compute a new secondary key.</w:t>
      </w:r>
      <w:r w:rsidRPr="00851604">
        <w:rPr>
          <w:b/>
        </w:rPr>
        <w:fldChar w:fldCharType="end"/>
      </w:r>
      <w:r w:rsidRPr="00851604">
        <w:rPr>
          <w:b/>
        </w:rPr>
        <w:fldChar w:fldCharType="begin"/>
      </w:r>
      <w:r w:rsidRPr="00851604">
        <w:rPr>
          <w:b/>
        </w:rPr>
        <w:instrText xml:space="preserve"> REF _Ref115444441 \h </w:instrText>
      </w:r>
      <w:r>
        <w:rPr>
          <w:b/>
        </w:rPr>
        <w:instrText xml:space="preserve"> \* MERGEFORMAT </w:instrText>
      </w:r>
      <w:r w:rsidRPr="00851604">
        <w:rPr>
          <w:b/>
        </w:rPr>
      </w:r>
      <w:r w:rsidRPr="00851604">
        <w:rPr>
          <w:b/>
        </w:rPr>
        <w:fldChar w:fldCharType="separate"/>
      </w:r>
    </w:p>
    <w:p w14:paraId="28AEBA2E" w14:textId="2573D762" w:rsidR="00851604" w:rsidRPr="00851604" w:rsidRDefault="00851604" w:rsidP="004353B8">
      <w:pPr>
        <w:rPr>
          <w:b/>
        </w:rPr>
      </w:pPr>
      <w:r w:rsidRPr="00851604">
        <w:rPr>
          <w:b/>
        </w:rPr>
        <w:t xml:space="preserve">Observation </w:t>
      </w:r>
      <w:r w:rsidRPr="00851604">
        <w:rPr>
          <w:b/>
          <w:noProof/>
        </w:rPr>
        <w:t>5</w:t>
      </w:r>
      <w:r w:rsidRPr="00851604">
        <w:rPr>
          <w:b/>
        </w:rPr>
        <w:t xml:space="preserve">: In normal </w:t>
      </w:r>
      <w:proofErr w:type="spellStart"/>
      <w:r w:rsidRPr="00851604">
        <w:rPr>
          <w:b/>
        </w:rPr>
        <w:t>PSCell</w:t>
      </w:r>
      <w:proofErr w:type="spellEnd"/>
      <w:r w:rsidRPr="00851604">
        <w:rPr>
          <w:b/>
        </w:rPr>
        <w:t xml:space="preserve"> change procedure, the network can decide whether to provide </w:t>
      </w:r>
      <w:proofErr w:type="spellStart"/>
      <w:r w:rsidRPr="00851604">
        <w:rPr>
          <w:b/>
          <w:i/>
        </w:rPr>
        <w:t>sk</w:t>
      </w:r>
      <w:proofErr w:type="spellEnd"/>
      <w:r w:rsidRPr="00851604">
        <w:rPr>
          <w:b/>
          <w:i/>
        </w:rPr>
        <w:t>-counter</w:t>
      </w:r>
      <w:r w:rsidRPr="00851604">
        <w:rPr>
          <w:b/>
        </w:rPr>
        <w:t xml:space="preserve"> to UE based on e.g. whether the PDCP termination point of the SN is changed.</w:t>
      </w:r>
      <w:r w:rsidRPr="00851604">
        <w:rPr>
          <w:b/>
        </w:rPr>
        <w:fldChar w:fldCharType="end"/>
      </w:r>
      <w:r w:rsidRPr="00851604">
        <w:rPr>
          <w:b/>
        </w:rPr>
        <w:fldChar w:fldCharType="begin"/>
      </w:r>
      <w:r w:rsidRPr="00851604">
        <w:rPr>
          <w:b/>
        </w:rPr>
        <w:instrText xml:space="preserve"> REF _Ref115444442 \h </w:instrText>
      </w:r>
      <w:r>
        <w:rPr>
          <w:b/>
        </w:rPr>
        <w:instrText xml:space="preserve"> \* MERGEFORMAT </w:instrText>
      </w:r>
      <w:r w:rsidRPr="00851604">
        <w:rPr>
          <w:b/>
        </w:rPr>
      </w:r>
      <w:r w:rsidRPr="00851604">
        <w:rPr>
          <w:b/>
        </w:rPr>
        <w:fldChar w:fldCharType="separate"/>
      </w:r>
    </w:p>
    <w:p w14:paraId="13E61207" w14:textId="681A8DE3" w:rsidR="00851604" w:rsidRPr="00851604" w:rsidRDefault="00851604" w:rsidP="004353B8">
      <w:pPr>
        <w:rPr>
          <w:b/>
        </w:rPr>
      </w:pPr>
      <w:r w:rsidRPr="00851604">
        <w:rPr>
          <w:b/>
        </w:rPr>
        <w:t xml:space="preserve">Observation </w:t>
      </w:r>
      <w:r w:rsidRPr="00851604">
        <w:rPr>
          <w:b/>
          <w:noProof/>
        </w:rPr>
        <w:t>6</w:t>
      </w:r>
      <w:r w:rsidRPr="00851604">
        <w:rPr>
          <w:b/>
        </w:rPr>
        <w:t xml:space="preserve">: In subsequent CPAC procedure, the network has no idea in advance about the order in which UE accesses to different </w:t>
      </w:r>
      <w:proofErr w:type="spellStart"/>
      <w:r w:rsidRPr="00851604">
        <w:rPr>
          <w:b/>
        </w:rPr>
        <w:t>PSCells</w:t>
      </w:r>
      <w:proofErr w:type="spellEnd"/>
      <w:r w:rsidRPr="00851604">
        <w:rPr>
          <w:b/>
        </w:rPr>
        <w:t>.</w:t>
      </w:r>
      <w:r w:rsidRPr="00851604">
        <w:rPr>
          <w:b/>
        </w:rPr>
        <w:fldChar w:fldCharType="end"/>
      </w:r>
      <w:r w:rsidRPr="00851604">
        <w:rPr>
          <w:b/>
        </w:rPr>
        <w:fldChar w:fldCharType="begin"/>
      </w:r>
      <w:r w:rsidRPr="00851604">
        <w:rPr>
          <w:b/>
        </w:rPr>
        <w:instrText xml:space="preserve"> REF _Ref115444443 \h </w:instrText>
      </w:r>
      <w:r>
        <w:rPr>
          <w:b/>
        </w:rPr>
        <w:instrText xml:space="preserve"> \* MERGEFORMAT </w:instrText>
      </w:r>
      <w:r w:rsidRPr="00851604">
        <w:rPr>
          <w:b/>
        </w:rPr>
      </w:r>
      <w:r w:rsidRPr="00851604">
        <w:rPr>
          <w:b/>
        </w:rPr>
        <w:fldChar w:fldCharType="separate"/>
      </w:r>
    </w:p>
    <w:p w14:paraId="55557A06" w14:textId="5DC21BA6" w:rsidR="00851604" w:rsidRPr="00851604" w:rsidRDefault="00851604" w:rsidP="004353B8">
      <w:pPr>
        <w:rPr>
          <w:b/>
        </w:rPr>
      </w:pPr>
      <w:r w:rsidRPr="00851604">
        <w:rPr>
          <w:b/>
        </w:rPr>
        <w:t xml:space="preserve">Observation </w:t>
      </w:r>
      <w:r w:rsidRPr="00851604">
        <w:rPr>
          <w:b/>
          <w:noProof/>
        </w:rPr>
        <w:t>7</w:t>
      </w:r>
      <w:r w:rsidRPr="00851604">
        <w:rPr>
          <w:b/>
        </w:rPr>
        <w:t>: In legacy secondary key derivation/update, MN shall monotonically increment SN Counter for each additional calculated K</w:t>
      </w:r>
      <w:r w:rsidRPr="00851604">
        <w:rPr>
          <w:b/>
          <w:vertAlign w:val="subscript"/>
        </w:rPr>
        <w:t>SN</w:t>
      </w:r>
      <w:r w:rsidRPr="00851604">
        <w:rPr>
          <w:b/>
        </w:rPr>
        <w:t>.</w:t>
      </w:r>
      <w:r w:rsidRPr="00851604">
        <w:rPr>
          <w:b/>
        </w:rPr>
        <w:fldChar w:fldCharType="end"/>
      </w:r>
      <w:r w:rsidRPr="00851604">
        <w:rPr>
          <w:b/>
        </w:rPr>
        <w:fldChar w:fldCharType="begin"/>
      </w:r>
      <w:r w:rsidRPr="00851604">
        <w:rPr>
          <w:b/>
        </w:rPr>
        <w:instrText xml:space="preserve"> REF _Ref115444444 \h </w:instrText>
      </w:r>
      <w:r>
        <w:rPr>
          <w:b/>
        </w:rPr>
        <w:instrText xml:space="preserve"> \* MERGEFORMAT </w:instrText>
      </w:r>
      <w:r w:rsidRPr="00851604">
        <w:rPr>
          <w:b/>
        </w:rPr>
      </w:r>
      <w:r w:rsidRPr="00851604">
        <w:rPr>
          <w:b/>
        </w:rPr>
        <w:fldChar w:fldCharType="separate"/>
      </w:r>
    </w:p>
    <w:p w14:paraId="26ED15D9" w14:textId="7AAB9581" w:rsidR="00851604" w:rsidRPr="00851604" w:rsidRDefault="00851604" w:rsidP="004353B8">
      <w:pPr>
        <w:rPr>
          <w:b/>
        </w:rPr>
      </w:pPr>
      <w:r w:rsidRPr="00851604">
        <w:rPr>
          <w:b/>
        </w:rPr>
        <w:lastRenderedPageBreak/>
        <w:t xml:space="preserve">Observation </w:t>
      </w:r>
      <w:r w:rsidRPr="00851604">
        <w:rPr>
          <w:b/>
          <w:noProof/>
        </w:rPr>
        <w:t>8</w:t>
      </w:r>
      <w:r w:rsidRPr="00851604">
        <w:rPr>
          <w:b/>
        </w:rPr>
        <w:t xml:space="preserve">: In subsequent CPAC procedure, UE may use multiple </w:t>
      </w:r>
      <w:proofErr w:type="spellStart"/>
      <w:r w:rsidRPr="00851604">
        <w:rPr>
          <w:b/>
          <w:i/>
        </w:rPr>
        <w:t>sk</w:t>
      </w:r>
      <w:proofErr w:type="spellEnd"/>
      <w:r w:rsidRPr="00851604">
        <w:rPr>
          <w:b/>
          <w:i/>
        </w:rPr>
        <w:t xml:space="preserve">-counter(s) </w:t>
      </w:r>
      <w:r w:rsidRPr="00851604">
        <w:rPr>
          <w:b/>
        </w:rPr>
        <w:t>which is not in an ascending order.</w:t>
      </w:r>
      <w:r w:rsidRPr="00851604">
        <w:rPr>
          <w:b/>
        </w:rPr>
        <w:fldChar w:fldCharType="end"/>
      </w:r>
      <w:r w:rsidRPr="00851604">
        <w:rPr>
          <w:b/>
        </w:rPr>
        <w:fldChar w:fldCharType="begin"/>
      </w:r>
      <w:r w:rsidRPr="00851604">
        <w:rPr>
          <w:b/>
        </w:rPr>
        <w:instrText xml:space="preserve"> REF _Ref115444445 \h </w:instrText>
      </w:r>
      <w:r>
        <w:rPr>
          <w:b/>
        </w:rPr>
        <w:instrText xml:space="preserve"> \* MERGEFORMAT </w:instrText>
      </w:r>
      <w:r w:rsidRPr="00851604">
        <w:rPr>
          <w:b/>
        </w:rPr>
      </w:r>
      <w:r w:rsidRPr="00851604">
        <w:rPr>
          <w:b/>
        </w:rPr>
        <w:fldChar w:fldCharType="separate"/>
      </w:r>
    </w:p>
    <w:p w14:paraId="7E31A43E" w14:textId="23936CC7" w:rsidR="00851604" w:rsidRPr="00851604" w:rsidRDefault="00851604" w:rsidP="004353B8">
      <w:pPr>
        <w:rPr>
          <w:b/>
        </w:rPr>
      </w:pPr>
      <w:r w:rsidRPr="00851604">
        <w:rPr>
          <w:b/>
        </w:rPr>
        <w:t xml:space="preserve">Observation </w:t>
      </w:r>
      <w:r w:rsidRPr="00851604">
        <w:rPr>
          <w:b/>
          <w:noProof/>
        </w:rPr>
        <w:t>7</w:t>
      </w:r>
      <w:r w:rsidRPr="00851604">
        <w:rPr>
          <w:b/>
        </w:rPr>
        <w:t xml:space="preserve">: Whether a UE can perform subsequent CPC to the same </w:t>
      </w:r>
      <w:proofErr w:type="spellStart"/>
      <w:r w:rsidRPr="00851604">
        <w:rPr>
          <w:b/>
        </w:rPr>
        <w:t>PSCell</w:t>
      </w:r>
      <w:proofErr w:type="spellEnd"/>
      <w:r w:rsidRPr="00851604">
        <w:rPr>
          <w:b/>
        </w:rPr>
        <w:t xml:space="preserve"> for more than one time is still hang in doubt.</w:t>
      </w:r>
      <w:r w:rsidRPr="00851604">
        <w:rPr>
          <w:b/>
        </w:rPr>
        <w:fldChar w:fldCharType="end"/>
      </w:r>
      <w:r w:rsidRPr="00851604">
        <w:rPr>
          <w:b/>
        </w:rPr>
        <w:fldChar w:fldCharType="begin"/>
      </w:r>
      <w:r w:rsidRPr="00851604">
        <w:rPr>
          <w:b/>
        </w:rPr>
        <w:instrText xml:space="preserve"> REF _Ref115444446 \h </w:instrText>
      </w:r>
      <w:r>
        <w:rPr>
          <w:b/>
        </w:rPr>
        <w:instrText xml:space="preserve"> \* MERGEFORMAT </w:instrText>
      </w:r>
      <w:r w:rsidRPr="00851604">
        <w:rPr>
          <w:b/>
        </w:rPr>
      </w:r>
      <w:r w:rsidRPr="00851604">
        <w:rPr>
          <w:b/>
        </w:rPr>
        <w:fldChar w:fldCharType="separate"/>
      </w:r>
    </w:p>
    <w:p w14:paraId="287E62EC" w14:textId="5176D4D6" w:rsidR="00851604" w:rsidRPr="00851604" w:rsidRDefault="00851604" w:rsidP="004353B8">
      <w:pPr>
        <w:rPr>
          <w:b/>
        </w:rPr>
      </w:pPr>
      <w:r w:rsidRPr="00851604">
        <w:rPr>
          <w:b/>
        </w:rPr>
        <w:t xml:space="preserve">Observation </w:t>
      </w:r>
      <w:r w:rsidRPr="00851604">
        <w:rPr>
          <w:b/>
          <w:noProof/>
        </w:rPr>
        <w:t>8</w:t>
      </w:r>
      <w:r w:rsidRPr="00851604">
        <w:rPr>
          <w:b/>
        </w:rPr>
        <w:t xml:space="preserve">: If the MN decides to release the SN and later re-add the same SN, the </w:t>
      </w:r>
      <w:proofErr w:type="spellStart"/>
      <w:r w:rsidRPr="00851604">
        <w:rPr>
          <w:b/>
          <w:i/>
        </w:rPr>
        <w:t>sk</w:t>
      </w:r>
      <w:proofErr w:type="spellEnd"/>
      <w:r w:rsidRPr="00851604">
        <w:rPr>
          <w:b/>
          <w:i/>
        </w:rPr>
        <w:t>-Counter</w:t>
      </w:r>
      <w:r w:rsidRPr="00851604">
        <w:rPr>
          <w:b/>
        </w:rPr>
        <w:t xml:space="preserve"> value shall keep increasing, thus ensure the UE to use different </w:t>
      </w:r>
      <w:proofErr w:type="spellStart"/>
      <w:r w:rsidRPr="00851604">
        <w:rPr>
          <w:b/>
        </w:rPr>
        <w:t>Ksn</w:t>
      </w:r>
      <w:proofErr w:type="spellEnd"/>
      <w:r w:rsidRPr="00851604">
        <w:rPr>
          <w:b/>
        </w:rPr>
        <w:t xml:space="preserve"> every time it accesses to the same serving cell.</w:t>
      </w:r>
      <w:r w:rsidRPr="00851604">
        <w:rPr>
          <w:b/>
        </w:rPr>
        <w:fldChar w:fldCharType="end"/>
      </w:r>
    </w:p>
    <w:p w14:paraId="01130538" w14:textId="69C0CBF5" w:rsidR="00851604" w:rsidRPr="00851604" w:rsidRDefault="00851604" w:rsidP="004353B8">
      <w:pPr>
        <w:rPr>
          <w:b/>
        </w:rPr>
      </w:pPr>
      <w:r w:rsidRPr="00851604">
        <w:rPr>
          <w:b/>
        </w:rPr>
        <w:fldChar w:fldCharType="begin"/>
      </w:r>
      <w:r w:rsidRPr="00851604">
        <w:rPr>
          <w:b/>
        </w:rPr>
        <w:instrText xml:space="preserve"> REF _Ref110863890 \h </w:instrText>
      </w:r>
      <w:r>
        <w:rPr>
          <w:b/>
        </w:rPr>
        <w:instrText xml:space="preserve"> \* MERGEFORMAT </w:instrText>
      </w:r>
      <w:r w:rsidRPr="00851604">
        <w:rPr>
          <w:b/>
        </w:rPr>
      </w:r>
      <w:r w:rsidRPr="00851604">
        <w:rPr>
          <w:b/>
        </w:rPr>
        <w:fldChar w:fldCharType="separate"/>
      </w:r>
    </w:p>
    <w:p w14:paraId="221373BD" w14:textId="245D62A7" w:rsidR="00851604" w:rsidRPr="00851604" w:rsidRDefault="00851604" w:rsidP="004353B8">
      <w:pPr>
        <w:rPr>
          <w:b/>
        </w:rPr>
      </w:pPr>
      <w:r w:rsidRPr="00851604">
        <w:rPr>
          <w:b/>
        </w:rPr>
        <w:t xml:space="preserve">Proposal </w:t>
      </w:r>
      <w:r w:rsidRPr="00851604">
        <w:rPr>
          <w:b/>
          <w:noProof/>
        </w:rPr>
        <w:t>1</w:t>
      </w:r>
      <w:r w:rsidRPr="00851604">
        <w:rPr>
          <w:b/>
        </w:rPr>
        <w:t>: Both MN-initiated and SN-initiated CPC procedures are supported for UE to keep CPC configuration after SCG change procedure for subsequent CPC evaluation/execution.</w:t>
      </w:r>
      <w:r w:rsidRPr="00851604">
        <w:rPr>
          <w:b/>
        </w:rPr>
        <w:fldChar w:fldCharType="end"/>
      </w:r>
      <w:r w:rsidRPr="00851604">
        <w:rPr>
          <w:b/>
        </w:rPr>
        <w:fldChar w:fldCharType="begin"/>
      </w:r>
      <w:r w:rsidRPr="00851604">
        <w:rPr>
          <w:b/>
        </w:rPr>
        <w:instrText xml:space="preserve"> REF _Ref115444408 \h </w:instrText>
      </w:r>
      <w:r>
        <w:rPr>
          <w:b/>
        </w:rPr>
        <w:instrText xml:space="preserve"> \* MERGEFORMAT </w:instrText>
      </w:r>
      <w:r w:rsidRPr="00851604">
        <w:rPr>
          <w:b/>
        </w:rPr>
      </w:r>
      <w:r w:rsidRPr="00851604">
        <w:rPr>
          <w:b/>
        </w:rPr>
        <w:fldChar w:fldCharType="separate"/>
      </w:r>
    </w:p>
    <w:p w14:paraId="4693A8D2" w14:textId="77777777" w:rsidR="00851604" w:rsidRDefault="00851604" w:rsidP="004353B8">
      <w:pPr>
        <w:rPr>
          <w:b/>
        </w:rPr>
      </w:pPr>
      <w:r w:rsidRPr="00851604">
        <w:rPr>
          <w:b/>
        </w:rPr>
        <w:t xml:space="preserve">Proposal </w:t>
      </w:r>
      <w:r w:rsidRPr="00851604">
        <w:rPr>
          <w:b/>
          <w:noProof/>
        </w:rPr>
        <w:t>2</w:t>
      </w:r>
      <w:r w:rsidRPr="00851604">
        <w:rPr>
          <w:b/>
        </w:rPr>
        <w:t>: After CPC execution, the target SN is informed by MN with the following information to decide whether an update of CPC configuration is needed:</w:t>
      </w:r>
      <w:r w:rsidRPr="00851604">
        <w:rPr>
          <w:b/>
        </w:rPr>
        <w:fldChar w:fldCharType="end"/>
      </w:r>
    </w:p>
    <w:p w14:paraId="29C0684B" w14:textId="77777777" w:rsidR="00851604" w:rsidRPr="00316ED7" w:rsidRDefault="00851604" w:rsidP="00851604">
      <w:pPr>
        <w:pStyle w:val="ListParagraph"/>
        <w:numPr>
          <w:ilvl w:val="0"/>
          <w:numId w:val="36"/>
        </w:numPr>
        <w:jc w:val="both"/>
        <w:rPr>
          <w:rFonts w:ascii="Times New Roman" w:hAnsi="Times New Roman"/>
          <w:b/>
          <w:sz w:val="20"/>
          <w:szCs w:val="20"/>
          <w:lang w:eastAsia="en-GB"/>
        </w:rPr>
      </w:pPr>
      <w:r w:rsidRPr="00316ED7">
        <w:rPr>
          <w:rFonts w:ascii="Times New Roman" w:hAnsi="Times New Roman"/>
          <w:b/>
          <w:sz w:val="20"/>
          <w:szCs w:val="20"/>
          <w:lang w:eastAsia="en-GB"/>
        </w:rPr>
        <w:t xml:space="preserve">SSB frequency and physical cell ID for candidate </w:t>
      </w:r>
      <w:proofErr w:type="spellStart"/>
      <w:r w:rsidRPr="00316ED7">
        <w:rPr>
          <w:rFonts w:ascii="Times New Roman" w:hAnsi="Times New Roman"/>
          <w:b/>
          <w:sz w:val="20"/>
          <w:szCs w:val="20"/>
          <w:lang w:eastAsia="en-GB"/>
        </w:rPr>
        <w:t>PSCell</w:t>
      </w:r>
      <w:proofErr w:type="spellEnd"/>
      <w:r w:rsidRPr="00316ED7">
        <w:rPr>
          <w:rFonts w:ascii="Times New Roman" w:hAnsi="Times New Roman"/>
          <w:b/>
          <w:sz w:val="20"/>
          <w:szCs w:val="20"/>
          <w:lang w:eastAsia="en-GB"/>
        </w:rPr>
        <w:t xml:space="preserve">(s). </w:t>
      </w:r>
    </w:p>
    <w:p w14:paraId="057ABC68" w14:textId="4363100E" w:rsidR="00851604" w:rsidRPr="00851604" w:rsidRDefault="00851604" w:rsidP="004353B8">
      <w:pPr>
        <w:pStyle w:val="ListParagraph"/>
        <w:numPr>
          <w:ilvl w:val="0"/>
          <w:numId w:val="36"/>
        </w:numPr>
        <w:jc w:val="both"/>
        <w:rPr>
          <w:rFonts w:ascii="Times New Roman" w:hAnsi="Times New Roman"/>
          <w:b/>
          <w:sz w:val="20"/>
          <w:szCs w:val="20"/>
          <w:lang w:eastAsia="en-GB"/>
        </w:rPr>
      </w:pPr>
      <w:r w:rsidRPr="00316ED7">
        <w:rPr>
          <w:rFonts w:ascii="Times New Roman" w:hAnsi="Times New Roman"/>
          <w:b/>
          <w:sz w:val="20"/>
          <w:szCs w:val="20"/>
          <w:lang w:eastAsia="en-GB"/>
        </w:rPr>
        <w:t xml:space="preserve">Associated execution conditions. </w:t>
      </w:r>
      <w:r w:rsidRPr="00851604">
        <w:rPr>
          <w:b/>
        </w:rPr>
        <w:fldChar w:fldCharType="begin"/>
      </w:r>
      <w:r w:rsidRPr="00851604">
        <w:rPr>
          <w:b/>
        </w:rPr>
        <w:instrText xml:space="preserve"> REF _Ref115444409 \h  \* MERGEFORMAT </w:instrText>
      </w:r>
      <w:r w:rsidRPr="00851604">
        <w:rPr>
          <w:b/>
        </w:rPr>
      </w:r>
      <w:r w:rsidRPr="00851604">
        <w:rPr>
          <w:b/>
        </w:rPr>
        <w:fldChar w:fldCharType="separate"/>
      </w:r>
    </w:p>
    <w:p w14:paraId="30D40CB0" w14:textId="303C8806" w:rsidR="00851604" w:rsidRPr="00851604" w:rsidRDefault="00851604" w:rsidP="004353B8">
      <w:pPr>
        <w:rPr>
          <w:b/>
        </w:rPr>
      </w:pPr>
      <w:r w:rsidRPr="00851604">
        <w:rPr>
          <w:b/>
        </w:rPr>
        <w:t xml:space="preserve">Proposal </w:t>
      </w:r>
      <w:r w:rsidRPr="00851604">
        <w:rPr>
          <w:b/>
          <w:noProof/>
        </w:rPr>
        <w:t>3</w:t>
      </w:r>
      <w:r w:rsidRPr="00851604">
        <w:rPr>
          <w:b/>
        </w:rPr>
        <w:t>: RAN2 to further discuss how to ensure the target SN has consistent understanding of the CPC execution conditions previously configured by source SN, which are based on source SN measurement configuration.</w:t>
      </w:r>
      <w:r w:rsidRPr="00851604">
        <w:rPr>
          <w:b/>
        </w:rPr>
        <w:fldChar w:fldCharType="end"/>
      </w:r>
      <w:r w:rsidRPr="00851604">
        <w:rPr>
          <w:b/>
        </w:rPr>
        <w:fldChar w:fldCharType="begin"/>
      </w:r>
      <w:r w:rsidRPr="00851604">
        <w:rPr>
          <w:b/>
        </w:rPr>
        <w:instrText xml:space="preserve"> REF _Ref115444410 \h </w:instrText>
      </w:r>
      <w:r>
        <w:rPr>
          <w:b/>
        </w:rPr>
        <w:instrText xml:space="preserve"> \* MERGEFORMAT </w:instrText>
      </w:r>
      <w:r w:rsidRPr="00851604">
        <w:rPr>
          <w:b/>
        </w:rPr>
      </w:r>
      <w:r w:rsidRPr="00851604">
        <w:rPr>
          <w:b/>
        </w:rPr>
        <w:fldChar w:fldCharType="separate"/>
      </w:r>
    </w:p>
    <w:p w14:paraId="6A3E6D11" w14:textId="1D3B2DB7" w:rsidR="00851604" w:rsidRPr="00851604" w:rsidRDefault="00851604" w:rsidP="004353B8">
      <w:pPr>
        <w:rPr>
          <w:b/>
        </w:rPr>
      </w:pPr>
      <w:r w:rsidRPr="00851604">
        <w:rPr>
          <w:b/>
        </w:rPr>
        <w:t xml:space="preserve">Proposal </w:t>
      </w:r>
      <w:r w:rsidRPr="00851604">
        <w:rPr>
          <w:b/>
          <w:noProof/>
        </w:rPr>
        <w:t>4</w:t>
      </w:r>
      <w:r w:rsidRPr="00851604">
        <w:rPr>
          <w:b/>
        </w:rPr>
        <w:t xml:space="preserve">: After successful </w:t>
      </w:r>
      <w:proofErr w:type="spellStart"/>
      <w:r w:rsidRPr="00851604">
        <w:rPr>
          <w:b/>
        </w:rPr>
        <w:t>PSCell</w:t>
      </w:r>
      <w:proofErr w:type="spellEnd"/>
      <w:r w:rsidRPr="00851604">
        <w:rPr>
          <w:b/>
        </w:rPr>
        <w:t xml:space="preserve"> addition procedure (normal or conditional), at least A4-event based CPA configuration can be kept by UE for subsequent CPC evaluation/execution.</w:t>
      </w:r>
      <w:r w:rsidRPr="00851604">
        <w:rPr>
          <w:b/>
        </w:rPr>
        <w:fldChar w:fldCharType="end"/>
      </w:r>
      <w:r w:rsidRPr="00851604">
        <w:rPr>
          <w:b/>
        </w:rPr>
        <w:fldChar w:fldCharType="begin"/>
      </w:r>
      <w:r w:rsidRPr="00851604">
        <w:rPr>
          <w:b/>
        </w:rPr>
        <w:instrText xml:space="preserve"> REF _Ref115444411 \h </w:instrText>
      </w:r>
      <w:r>
        <w:rPr>
          <w:b/>
        </w:rPr>
        <w:instrText xml:space="preserve"> \* MERGEFORMAT </w:instrText>
      </w:r>
      <w:r w:rsidRPr="00851604">
        <w:rPr>
          <w:b/>
        </w:rPr>
      </w:r>
      <w:r w:rsidRPr="00851604">
        <w:rPr>
          <w:b/>
        </w:rPr>
        <w:fldChar w:fldCharType="separate"/>
      </w:r>
    </w:p>
    <w:p w14:paraId="2977F9C0" w14:textId="02558FAA" w:rsidR="00851604" w:rsidRPr="00851604" w:rsidRDefault="00851604" w:rsidP="004353B8">
      <w:pPr>
        <w:rPr>
          <w:b/>
        </w:rPr>
      </w:pPr>
      <w:r w:rsidRPr="00851604">
        <w:rPr>
          <w:b/>
        </w:rPr>
        <w:t xml:space="preserve">Proposal </w:t>
      </w:r>
      <w:r w:rsidRPr="00851604">
        <w:rPr>
          <w:b/>
          <w:noProof/>
        </w:rPr>
        <w:t>5</w:t>
      </w:r>
      <w:r w:rsidRPr="00851604">
        <w:rPr>
          <w:b/>
        </w:rPr>
        <w:t>: After releasing of SCG, CPAC configuration is kept by UE for subsequent CPAC evaluation/execution.</w:t>
      </w:r>
      <w:r w:rsidRPr="00851604">
        <w:rPr>
          <w:b/>
        </w:rPr>
        <w:fldChar w:fldCharType="end"/>
      </w:r>
      <w:r w:rsidRPr="00851604">
        <w:rPr>
          <w:b/>
        </w:rPr>
        <w:fldChar w:fldCharType="begin"/>
      </w:r>
      <w:r w:rsidRPr="00851604">
        <w:rPr>
          <w:b/>
        </w:rPr>
        <w:instrText xml:space="preserve"> REF _Ref115444454 \h </w:instrText>
      </w:r>
      <w:r>
        <w:rPr>
          <w:b/>
        </w:rPr>
        <w:instrText xml:space="preserve"> \* MERGEFORMAT </w:instrText>
      </w:r>
      <w:r w:rsidRPr="00851604">
        <w:rPr>
          <w:b/>
        </w:rPr>
      </w:r>
      <w:r w:rsidRPr="00851604">
        <w:rPr>
          <w:b/>
        </w:rPr>
        <w:fldChar w:fldCharType="separate"/>
      </w:r>
    </w:p>
    <w:p w14:paraId="63492F0C" w14:textId="2775197E" w:rsidR="00851604" w:rsidRPr="00851604" w:rsidRDefault="00851604" w:rsidP="004353B8">
      <w:pPr>
        <w:rPr>
          <w:b/>
          <w:lang w:eastAsia="en-GB"/>
        </w:rPr>
      </w:pPr>
      <w:r w:rsidRPr="00851604">
        <w:rPr>
          <w:b/>
        </w:rPr>
        <w:t xml:space="preserve">Proposal </w:t>
      </w:r>
      <w:r w:rsidRPr="00851604">
        <w:rPr>
          <w:b/>
          <w:noProof/>
        </w:rPr>
        <w:t>6</w:t>
      </w:r>
      <w:r w:rsidRPr="00851604">
        <w:rPr>
          <w:b/>
        </w:rPr>
        <w:t xml:space="preserve">: </w:t>
      </w:r>
      <w:r w:rsidRPr="00851604">
        <w:rPr>
          <w:rFonts w:eastAsia="Malgun Gothic"/>
          <w:b/>
        </w:rPr>
        <w:t>Indication to allow subsequent CPAC configuration is sent to UE in CPAC configuration procedure</w:t>
      </w:r>
      <w:r w:rsidRPr="00851604">
        <w:rPr>
          <w:b/>
        </w:rPr>
        <w:t xml:space="preserve"> and then the CPAC configuration is kept by UE until being reconfigured or released explicitly by network. FFS other condition to release CPAC configuration, e.g. Counter/timer-based condition.</w:t>
      </w:r>
      <w:r w:rsidRPr="00851604">
        <w:rPr>
          <w:b/>
        </w:rPr>
        <w:fldChar w:fldCharType="end"/>
      </w:r>
      <w:r w:rsidRPr="00851604">
        <w:rPr>
          <w:b/>
        </w:rPr>
        <w:fldChar w:fldCharType="begin"/>
      </w:r>
      <w:r w:rsidRPr="00851604">
        <w:rPr>
          <w:b/>
        </w:rPr>
        <w:instrText xml:space="preserve"> REF _Ref115444456 \h </w:instrText>
      </w:r>
      <w:r>
        <w:rPr>
          <w:b/>
        </w:rPr>
        <w:instrText xml:space="preserve"> \* MERGEFORMAT </w:instrText>
      </w:r>
      <w:r w:rsidRPr="00851604">
        <w:rPr>
          <w:b/>
        </w:rPr>
      </w:r>
      <w:r w:rsidRPr="00851604">
        <w:rPr>
          <w:b/>
        </w:rPr>
        <w:fldChar w:fldCharType="separate"/>
      </w:r>
    </w:p>
    <w:p w14:paraId="2DEC7672" w14:textId="525FBB1C" w:rsidR="00851604" w:rsidRPr="00851604" w:rsidRDefault="00851604" w:rsidP="004353B8">
      <w:pPr>
        <w:rPr>
          <w:b/>
        </w:rPr>
      </w:pPr>
      <w:r w:rsidRPr="00851604">
        <w:rPr>
          <w:b/>
          <w:lang w:eastAsia="en-GB"/>
        </w:rPr>
        <w:t xml:space="preserve">Proposal </w:t>
      </w:r>
      <w:r w:rsidRPr="00851604">
        <w:rPr>
          <w:b/>
          <w:noProof/>
        </w:rPr>
        <w:t>7</w:t>
      </w:r>
      <w:r w:rsidRPr="00851604">
        <w:rPr>
          <w:b/>
          <w:lang w:eastAsia="en-GB"/>
        </w:rPr>
        <w:t xml:space="preserve">: </w:t>
      </w:r>
      <w:r w:rsidRPr="00851604">
        <w:rPr>
          <w:b/>
          <w:bCs/>
          <w:lang w:eastAsia="en-GB"/>
        </w:rPr>
        <w:t>UE determines the reference configuration for delta configuration based on the network indication.</w:t>
      </w:r>
      <w:r w:rsidRPr="00851604">
        <w:rPr>
          <w:b/>
        </w:rPr>
        <w:fldChar w:fldCharType="end"/>
      </w:r>
      <w:r w:rsidRPr="00851604">
        <w:rPr>
          <w:b/>
        </w:rPr>
        <w:fldChar w:fldCharType="begin"/>
      </w:r>
      <w:r w:rsidRPr="00851604">
        <w:rPr>
          <w:b/>
        </w:rPr>
        <w:instrText xml:space="preserve"> REF _Ref115444457 \h </w:instrText>
      </w:r>
      <w:r>
        <w:rPr>
          <w:b/>
        </w:rPr>
        <w:instrText xml:space="preserve"> \* MERGEFORMAT </w:instrText>
      </w:r>
      <w:r w:rsidRPr="00851604">
        <w:rPr>
          <w:b/>
        </w:rPr>
      </w:r>
      <w:r w:rsidRPr="00851604">
        <w:rPr>
          <w:b/>
        </w:rPr>
        <w:fldChar w:fldCharType="separate"/>
      </w:r>
    </w:p>
    <w:p w14:paraId="59EA1B76" w14:textId="77777777" w:rsidR="00EC4E67" w:rsidRDefault="00851604" w:rsidP="004353B8">
      <w:pPr>
        <w:rPr>
          <w:b/>
        </w:rPr>
      </w:pPr>
      <w:r w:rsidRPr="00851604">
        <w:rPr>
          <w:b/>
        </w:rPr>
        <w:t xml:space="preserve">Proposal </w:t>
      </w:r>
      <w:r w:rsidRPr="00851604">
        <w:rPr>
          <w:b/>
          <w:noProof/>
        </w:rPr>
        <w:t>8</w:t>
      </w:r>
      <w:r w:rsidRPr="00851604">
        <w:rPr>
          <w:b/>
        </w:rPr>
        <w:t xml:space="preserve">: To support subsequent CPC procedure, </w:t>
      </w:r>
      <w:proofErr w:type="spellStart"/>
      <w:r w:rsidRPr="00851604">
        <w:rPr>
          <w:b/>
          <w:i/>
        </w:rPr>
        <w:t>sk</w:t>
      </w:r>
      <w:proofErr w:type="spellEnd"/>
      <w:r w:rsidRPr="00851604">
        <w:rPr>
          <w:b/>
          <w:i/>
        </w:rPr>
        <w:t>-counter</w:t>
      </w:r>
      <w:r w:rsidRPr="00851604">
        <w:rPr>
          <w:b/>
        </w:rPr>
        <w:t xml:space="preserve"> should be always provided in the conditional configuration for a </w:t>
      </w:r>
      <w:proofErr w:type="spellStart"/>
      <w:r w:rsidRPr="00851604">
        <w:rPr>
          <w:b/>
        </w:rPr>
        <w:t>PSCell</w:t>
      </w:r>
      <w:proofErr w:type="spellEnd"/>
      <w:r w:rsidRPr="00851604">
        <w:rPr>
          <w:b/>
        </w:rPr>
        <w:t xml:space="preserve">, since the network cannot determine in advance whether a candidate cell will be used as the target cell for intra-SN CPC or inter-SN </w:t>
      </w:r>
      <w:proofErr w:type="spellStart"/>
      <w:r w:rsidRPr="00851604">
        <w:rPr>
          <w:b/>
        </w:rPr>
        <w:t>CPC.</w:t>
      </w:r>
      <w:r w:rsidRPr="00851604">
        <w:rPr>
          <w:b/>
        </w:rPr>
        <w:fldChar w:fldCharType="end"/>
      </w:r>
      <w:proofErr w:type="spellEnd"/>
    </w:p>
    <w:p w14:paraId="3AA1DF74" w14:textId="37ABEE84" w:rsidR="00851604" w:rsidRPr="00EC4E67" w:rsidRDefault="00851604" w:rsidP="004353B8">
      <w:pPr>
        <w:rPr>
          <w:b/>
        </w:rPr>
      </w:pPr>
      <w:r w:rsidRPr="00EC4E67">
        <w:rPr>
          <w:b/>
        </w:rPr>
        <w:fldChar w:fldCharType="begin"/>
      </w:r>
      <w:r w:rsidRPr="00EC4E67">
        <w:rPr>
          <w:b/>
        </w:rPr>
        <w:instrText xml:space="preserve"> REF _Ref115444458 \h  \* MERGEFORMAT </w:instrText>
      </w:r>
      <w:r w:rsidRPr="00EC4E67">
        <w:rPr>
          <w:b/>
        </w:rPr>
      </w:r>
      <w:r w:rsidRPr="00EC4E67">
        <w:rPr>
          <w:b/>
        </w:rPr>
        <w:fldChar w:fldCharType="separate"/>
      </w:r>
      <w:r w:rsidR="00EC4E67" w:rsidRPr="00EC4E67">
        <w:rPr>
          <w:b/>
        </w:rPr>
        <w:t xml:space="preserve">Proposal </w:t>
      </w:r>
      <w:r w:rsidR="00EC4E67" w:rsidRPr="00EC4E67">
        <w:rPr>
          <w:b/>
          <w:noProof/>
        </w:rPr>
        <w:t>9</w:t>
      </w:r>
      <w:r w:rsidR="00EC4E67" w:rsidRPr="00EC4E67">
        <w:rPr>
          <w:b/>
        </w:rPr>
        <w:t xml:space="preserve">: RAN2 to send </w:t>
      </w:r>
      <w:proofErr w:type="gramStart"/>
      <w:r w:rsidR="00EC4E67" w:rsidRPr="00EC4E67">
        <w:rPr>
          <w:b/>
        </w:rPr>
        <w:t>an</w:t>
      </w:r>
      <w:proofErr w:type="gramEnd"/>
      <w:r w:rsidR="00EC4E67" w:rsidRPr="00EC4E67">
        <w:rPr>
          <w:b/>
        </w:rPr>
        <w:t xml:space="preserve"> LS to SA3 to confirm whether there is security issue to use multiple </w:t>
      </w:r>
      <w:proofErr w:type="spellStart"/>
      <w:r w:rsidR="00EC4E67" w:rsidRPr="00EC4E67">
        <w:rPr>
          <w:b/>
          <w:i/>
        </w:rPr>
        <w:t>sk</w:t>
      </w:r>
      <w:proofErr w:type="spellEnd"/>
      <w:r w:rsidR="00EC4E67" w:rsidRPr="00EC4E67">
        <w:rPr>
          <w:b/>
          <w:i/>
        </w:rPr>
        <w:t>-counter</w:t>
      </w:r>
      <w:r w:rsidR="00EC4E67" w:rsidRPr="00EC4E67">
        <w:rPr>
          <w:b/>
        </w:rPr>
        <w:t xml:space="preserve">s to derive/update secondary key in an order which is not monotonically incremented, with considering the </w:t>
      </w:r>
      <w:proofErr w:type="spellStart"/>
      <w:r w:rsidR="00EC4E67" w:rsidRPr="00EC4E67">
        <w:rPr>
          <w:b/>
          <w:i/>
        </w:rPr>
        <w:t>sk</w:t>
      </w:r>
      <w:proofErr w:type="spellEnd"/>
      <w:r w:rsidR="00EC4E67" w:rsidRPr="00EC4E67">
        <w:rPr>
          <w:b/>
          <w:i/>
        </w:rPr>
        <w:t>-counter</w:t>
      </w:r>
      <w:r w:rsidR="00EC4E67" w:rsidRPr="00EC4E67">
        <w:rPr>
          <w:b/>
        </w:rPr>
        <w:t>s are not repetitive.</w:t>
      </w:r>
      <w:r w:rsidRPr="00EC4E67">
        <w:rPr>
          <w:b/>
        </w:rPr>
        <w:fldChar w:fldCharType="end"/>
      </w:r>
      <w:bookmarkStart w:id="45" w:name="_GoBack"/>
      <w:bookmarkEnd w:id="45"/>
      <w:r w:rsidRPr="00EC4E67">
        <w:rPr>
          <w:b/>
        </w:rPr>
        <w:fldChar w:fldCharType="begin"/>
      </w:r>
      <w:r w:rsidRPr="00EC4E67">
        <w:rPr>
          <w:b/>
        </w:rPr>
        <w:instrText xml:space="preserve"> REF _Ref115444459 \h  \* MERGEFORMAT </w:instrText>
      </w:r>
      <w:r w:rsidRPr="00EC4E67">
        <w:rPr>
          <w:b/>
        </w:rPr>
      </w:r>
      <w:r w:rsidRPr="00EC4E67">
        <w:rPr>
          <w:b/>
        </w:rPr>
        <w:fldChar w:fldCharType="separate"/>
      </w:r>
    </w:p>
    <w:p w14:paraId="07EF8F5D" w14:textId="1E872AB8" w:rsidR="00851604" w:rsidRPr="00851604" w:rsidRDefault="00851604" w:rsidP="004353B8">
      <w:pPr>
        <w:rPr>
          <w:b/>
        </w:rPr>
      </w:pPr>
      <w:r w:rsidRPr="00851604">
        <w:rPr>
          <w:b/>
        </w:rPr>
        <w:t xml:space="preserve">Proposal </w:t>
      </w:r>
      <w:r w:rsidRPr="00851604">
        <w:rPr>
          <w:b/>
          <w:noProof/>
        </w:rPr>
        <w:t>10</w:t>
      </w:r>
      <w:r w:rsidRPr="00851604">
        <w:rPr>
          <w:b/>
        </w:rPr>
        <w:t xml:space="preserve">: Multiple </w:t>
      </w:r>
      <w:proofErr w:type="spellStart"/>
      <w:r w:rsidRPr="00851604">
        <w:rPr>
          <w:b/>
          <w:i/>
        </w:rPr>
        <w:t>sk</w:t>
      </w:r>
      <w:proofErr w:type="spellEnd"/>
      <w:r w:rsidRPr="00851604">
        <w:rPr>
          <w:b/>
          <w:i/>
        </w:rPr>
        <w:t>-counter</w:t>
      </w:r>
      <w:r w:rsidRPr="00851604">
        <w:rPr>
          <w:b/>
        </w:rPr>
        <w:t xml:space="preserve"> can be included in conditional configuration associated to one </w:t>
      </w:r>
      <w:proofErr w:type="spellStart"/>
      <w:r w:rsidRPr="00851604">
        <w:rPr>
          <w:b/>
        </w:rPr>
        <w:t>PSCell</w:t>
      </w:r>
      <w:proofErr w:type="spellEnd"/>
      <w:r w:rsidRPr="00851604">
        <w:rPr>
          <w:b/>
        </w:rPr>
        <w:t xml:space="preserve">, to allow the UE to perform subsequent CPC to the same </w:t>
      </w:r>
      <w:proofErr w:type="spellStart"/>
      <w:r w:rsidRPr="00851604">
        <w:rPr>
          <w:b/>
        </w:rPr>
        <w:t>PSCell</w:t>
      </w:r>
      <w:proofErr w:type="spellEnd"/>
      <w:r w:rsidRPr="00851604">
        <w:rPr>
          <w:b/>
        </w:rPr>
        <w:t xml:space="preserve"> for more than one time.</w:t>
      </w:r>
      <w:r w:rsidRPr="00851604">
        <w:rPr>
          <w:b/>
        </w:rPr>
        <w:fldChar w:fldCharType="end"/>
      </w:r>
    </w:p>
    <w:bookmarkEnd w:id="44"/>
    <w:p w14:paraId="735CCDCC" w14:textId="77777777" w:rsidR="00343726" w:rsidRDefault="009431AD" w:rsidP="00343726">
      <w:pPr>
        <w:pStyle w:val="Heading1"/>
      </w:pPr>
      <w:r>
        <w:t>4</w:t>
      </w:r>
      <w:r w:rsidR="00FC385C">
        <w:t xml:space="preserve">. </w:t>
      </w:r>
      <w:r w:rsidR="00343726" w:rsidRPr="00030C79">
        <w:t>References</w:t>
      </w:r>
    </w:p>
    <w:p w14:paraId="467D4081" w14:textId="7E884F93" w:rsidR="004E143C" w:rsidRDefault="004E143C" w:rsidP="004E7404">
      <w:pPr>
        <w:pStyle w:val="Reference"/>
        <w:rPr>
          <w:lang w:val="en-US"/>
        </w:rPr>
      </w:pPr>
      <w:bookmarkStart w:id="46" w:name="_Ref115292766"/>
      <w:r>
        <w:rPr>
          <w:lang w:val="en-US"/>
        </w:rPr>
        <w:t>RAN2 #119e chairman notes;</w:t>
      </w:r>
    </w:p>
    <w:p w14:paraId="167FDB37" w14:textId="250EF36B" w:rsidR="00C96A09" w:rsidRDefault="00C96A09" w:rsidP="00C96A09">
      <w:pPr>
        <w:pStyle w:val="Reference"/>
        <w:rPr>
          <w:lang w:val="en-US"/>
        </w:rPr>
      </w:pPr>
      <w:bookmarkStart w:id="47" w:name="_Ref115295859"/>
      <w:r w:rsidRPr="006C029D">
        <w:rPr>
          <w:lang w:val="en-US"/>
        </w:rPr>
        <w:t>3GPP TS 37.340 V17.1.0 (2022-06)</w:t>
      </w:r>
      <w:r>
        <w:rPr>
          <w:lang w:val="en-US"/>
        </w:rPr>
        <w:t>;</w:t>
      </w:r>
      <w:bookmarkEnd w:id="47"/>
    </w:p>
    <w:p w14:paraId="499D0811" w14:textId="0AFFA29D" w:rsidR="00CA29E8" w:rsidRDefault="00CA29E8" w:rsidP="00C96A09">
      <w:pPr>
        <w:pStyle w:val="Reference"/>
        <w:rPr>
          <w:lang w:val="en-US"/>
        </w:rPr>
      </w:pPr>
      <w:bookmarkStart w:id="48" w:name="_Ref115296642"/>
      <w:r w:rsidRPr="00CA29E8">
        <w:rPr>
          <w:lang w:val="en-US"/>
        </w:rPr>
        <w:t>3GPP TS 38.331 V17.1.0 (2022-06)</w:t>
      </w:r>
      <w:bookmarkEnd w:id="48"/>
    </w:p>
    <w:p w14:paraId="60381762" w14:textId="563D348A" w:rsidR="00477511" w:rsidRPr="008E44AE" w:rsidRDefault="00841821" w:rsidP="008E44AE">
      <w:pPr>
        <w:pStyle w:val="Reference"/>
        <w:rPr>
          <w:lang w:val="en-US"/>
        </w:rPr>
      </w:pPr>
      <w:bookmarkStart w:id="49" w:name="_Ref113528393"/>
      <w:r w:rsidRPr="00AA5367">
        <w:rPr>
          <w:lang w:val="en-US"/>
        </w:rPr>
        <w:t>3GPP TS 33.501 V17.6.0 (2022-06)</w:t>
      </w:r>
      <w:bookmarkEnd w:id="46"/>
      <w:bookmarkEnd w:id="49"/>
    </w:p>
    <w:sectPr w:rsidR="00477511" w:rsidRPr="008E44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68C3B" w14:textId="77777777" w:rsidR="00195673" w:rsidRDefault="00195673">
      <w:r>
        <w:separator/>
      </w:r>
    </w:p>
  </w:endnote>
  <w:endnote w:type="continuationSeparator" w:id="0">
    <w:p w14:paraId="26C53FB1" w14:textId="77777777" w:rsidR="00195673" w:rsidRDefault="0019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BDF4A" w14:textId="77777777" w:rsidR="00195673" w:rsidRDefault="00195673">
      <w:r>
        <w:separator/>
      </w:r>
    </w:p>
  </w:footnote>
  <w:footnote w:type="continuationSeparator" w:id="0">
    <w:p w14:paraId="01979E19" w14:textId="77777777" w:rsidR="00195673" w:rsidRDefault="00195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74459"/>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15:restartNumberingAfterBreak="0">
    <w:nsid w:val="09FB065E"/>
    <w:multiLevelType w:val="hybridMultilevel"/>
    <w:tmpl w:val="C8C49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0C926930"/>
    <w:multiLevelType w:val="hybridMultilevel"/>
    <w:tmpl w:val="4162C124"/>
    <w:lvl w:ilvl="0" w:tplc="7486D4C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F24C8"/>
    <w:multiLevelType w:val="hybridMultilevel"/>
    <w:tmpl w:val="F2146CF2"/>
    <w:lvl w:ilvl="0" w:tplc="D96A70A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C77580"/>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11327"/>
    <w:multiLevelType w:val="multilevel"/>
    <w:tmpl w:val="E6CCA082"/>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7585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B61275"/>
    <w:multiLevelType w:val="hybridMultilevel"/>
    <w:tmpl w:val="A1FE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21D7B"/>
    <w:multiLevelType w:val="multilevel"/>
    <w:tmpl w:val="2D721D7B"/>
    <w:lvl w:ilvl="0">
      <w:start w:val="1"/>
      <w:numFmt w:val="bullet"/>
      <w:lvlText w:val="−"/>
      <w:lvlJc w:val="left"/>
      <w:pPr>
        <w:ind w:left="360" w:hanging="360"/>
      </w:pPr>
      <w:rPr>
        <w:rFonts w:ascii="Arial" w:eastAsia="宋体"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693613"/>
    <w:multiLevelType w:val="hybridMultilevel"/>
    <w:tmpl w:val="6ED69E9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2175DF"/>
    <w:multiLevelType w:val="hybridMultilevel"/>
    <w:tmpl w:val="82C2C78A"/>
    <w:lvl w:ilvl="0" w:tplc="4606DD9A">
      <w:start w:val="4"/>
      <w:numFmt w:val="bullet"/>
      <w:lvlText w:val="-"/>
      <w:lvlJc w:val="left"/>
      <w:pPr>
        <w:ind w:left="1434" w:hanging="360"/>
      </w:pPr>
      <w:rPr>
        <w:rFonts w:ascii="Arial" w:eastAsia="Times New Roman" w:hAnsi="Arial" w:cs="Arial" w:hint="default"/>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3"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5C5B7C"/>
    <w:multiLevelType w:val="hybridMultilevel"/>
    <w:tmpl w:val="0F86016E"/>
    <w:lvl w:ilvl="0" w:tplc="606A298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F7B30"/>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745A62"/>
    <w:multiLevelType w:val="hybridMultilevel"/>
    <w:tmpl w:val="40F0C2BE"/>
    <w:lvl w:ilvl="0" w:tplc="6F2C772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711173C"/>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81C0F"/>
    <w:multiLevelType w:val="hybridMultilevel"/>
    <w:tmpl w:val="68E6A200"/>
    <w:lvl w:ilvl="0" w:tplc="25045C6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5809A1"/>
    <w:multiLevelType w:val="hybridMultilevel"/>
    <w:tmpl w:val="6A7EE31A"/>
    <w:lvl w:ilvl="0" w:tplc="4B64A780">
      <w:start w:val="1"/>
      <w:numFmt w:val="decimal"/>
      <w:lvlText w:val="%1."/>
      <w:lvlJc w:val="left"/>
      <w:pPr>
        <w:ind w:left="360" w:hanging="360"/>
      </w:pPr>
      <w:rPr>
        <w:rFonts w:ascii="Times New Roman" w:eastAsia="Malgun Gothic" w:hAnsi="Times New Roman" w:cs="Times New Roman"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8B55AB"/>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AD7266"/>
    <w:multiLevelType w:val="hybridMultilevel"/>
    <w:tmpl w:val="3E8270AC"/>
    <w:lvl w:ilvl="0" w:tplc="04090003">
      <w:start w:val="1"/>
      <w:numFmt w:val="bullet"/>
      <w:lvlText w:val="o"/>
      <w:lvlJc w:val="left"/>
      <w:pPr>
        <w:ind w:left="300" w:hanging="360"/>
      </w:pPr>
      <w:rPr>
        <w:rFonts w:ascii="Courier New" w:hAnsi="Courier New"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15:restartNumberingAfterBreak="0">
    <w:nsid w:val="6BFF5D8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0" w15:restartNumberingAfterBreak="0">
    <w:nsid w:val="6E5E5122"/>
    <w:multiLevelType w:val="hybridMultilevel"/>
    <w:tmpl w:val="AC523F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0834A4"/>
    <w:multiLevelType w:val="hybridMultilevel"/>
    <w:tmpl w:val="574680B8"/>
    <w:lvl w:ilvl="0" w:tplc="04090001">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E74C7E"/>
    <w:multiLevelType w:val="hybridMultilevel"/>
    <w:tmpl w:val="6F8E17CA"/>
    <w:lvl w:ilvl="0" w:tplc="24CAD98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32"/>
  </w:num>
  <w:num w:numId="4">
    <w:abstractNumId w:val="17"/>
  </w:num>
  <w:num w:numId="5">
    <w:abstractNumId w:val="0"/>
  </w:num>
  <w:num w:numId="6">
    <w:abstractNumId w:val="33"/>
  </w:num>
  <w:num w:numId="7">
    <w:abstractNumId w:val="29"/>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13"/>
  </w:num>
  <w:num w:numId="10">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6"/>
  </w:num>
  <w:num w:numId="13">
    <w:abstractNumId w:val="2"/>
  </w:num>
  <w:num w:numId="14">
    <w:abstractNumId w:val="10"/>
  </w:num>
  <w:num w:numId="15">
    <w:abstractNumId w:val="30"/>
  </w:num>
  <w:num w:numId="16">
    <w:abstractNumId w:val="11"/>
  </w:num>
  <w:num w:numId="17">
    <w:abstractNumId w:val="31"/>
  </w:num>
  <w:num w:numId="18">
    <w:abstractNumId w:val="12"/>
  </w:num>
  <w:num w:numId="19">
    <w:abstractNumId w:val="23"/>
  </w:num>
  <w:num w:numId="20">
    <w:abstractNumId w:val="27"/>
  </w:num>
  <w:num w:numId="21">
    <w:abstractNumId w:val="4"/>
  </w:num>
  <w:num w:numId="22">
    <w:abstractNumId w:val="9"/>
  </w:num>
  <w:num w:numId="23">
    <w:abstractNumId w:val="14"/>
  </w:num>
  <w:num w:numId="24">
    <w:abstractNumId w:val="15"/>
  </w:num>
  <w:num w:numId="25">
    <w:abstractNumId w:val="1"/>
  </w:num>
  <w:num w:numId="26">
    <w:abstractNumId w:val="25"/>
  </w:num>
  <w:num w:numId="27">
    <w:abstractNumId w:val="7"/>
  </w:num>
  <w:num w:numId="28">
    <w:abstractNumId w:val="18"/>
  </w:num>
  <w:num w:numId="29">
    <w:abstractNumId w:val="19"/>
  </w:num>
  <w:num w:numId="30">
    <w:abstractNumId w:val="6"/>
  </w:num>
  <w:num w:numId="31">
    <w:abstractNumId w:val="8"/>
  </w:num>
  <w:num w:numId="32">
    <w:abstractNumId w:val="5"/>
  </w:num>
  <w:num w:numId="33">
    <w:abstractNumId w:val="16"/>
  </w:num>
  <w:num w:numId="34">
    <w:abstractNumId w:val="21"/>
  </w:num>
  <w:num w:numId="35">
    <w:abstractNumId w:val="34"/>
  </w:num>
  <w:num w:numId="36">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qQUAGBx/OywAAAA="/>
  </w:docVars>
  <w:rsids>
    <w:rsidRoot w:val="00022E4A"/>
    <w:rsid w:val="00001514"/>
    <w:rsid w:val="00001B58"/>
    <w:rsid w:val="000043D7"/>
    <w:rsid w:val="000045D2"/>
    <w:rsid w:val="00010A48"/>
    <w:rsid w:val="000125A0"/>
    <w:rsid w:val="00012FC5"/>
    <w:rsid w:val="00014115"/>
    <w:rsid w:val="00014F55"/>
    <w:rsid w:val="00021824"/>
    <w:rsid w:val="00022E4A"/>
    <w:rsid w:val="00023163"/>
    <w:rsid w:val="0002751E"/>
    <w:rsid w:val="000278EC"/>
    <w:rsid w:val="00030187"/>
    <w:rsid w:val="000317AB"/>
    <w:rsid w:val="000350F9"/>
    <w:rsid w:val="00040F90"/>
    <w:rsid w:val="00044C33"/>
    <w:rsid w:val="000463E7"/>
    <w:rsid w:val="0004771F"/>
    <w:rsid w:val="00050A59"/>
    <w:rsid w:val="00054BB9"/>
    <w:rsid w:val="000615F5"/>
    <w:rsid w:val="00061755"/>
    <w:rsid w:val="0006179E"/>
    <w:rsid w:val="0006322D"/>
    <w:rsid w:val="0006405F"/>
    <w:rsid w:val="0006434A"/>
    <w:rsid w:val="00065C9E"/>
    <w:rsid w:val="00065F5D"/>
    <w:rsid w:val="00066D6F"/>
    <w:rsid w:val="00072D31"/>
    <w:rsid w:val="00074513"/>
    <w:rsid w:val="00074BDD"/>
    <w:rsid w:val="000757F8"/>
    <w:rsid w:val="00076E4C"/>
    <w:rsid w:val="00083BED"/>
    <w:rsid w:val="00084D7D"/>
    <w:rsid w:val="0008578F"/>
    <w:rsid w:val="00087A8E"/>
    <w:rsid w:val="00091FEE"/>
    <w:rsid w:val="0009231A"/>
    <w:rsid w:val="0009406D"/>
    <w:rsid w:val="000954D2"/>
    <w:rsid w:val="000A5FF3"/>
    <w:rsid w:val="000A6394"/>
    <w:rsid w:val="000B143B"/>
    <w:rsid w:val="000B1F74"/>
    <w:rsid w:val="000B3AC5"/>
    <w:rsid w:val="000B3D47"/>
    <w:rsid w:val="000B4193"/>
    <w:rsid w:val="000B465D"/>
    <w:rsid w:val="000B469E"/>
    <w:rsid w:val="000B4A9C"/>
    <w:rsid w:val="000B4FDB"/>
    <w:rsid w:val="000B5AAE"/>
    <w:rsid w:val="000C038A"/>
    <w:rsid w:val="000C39B0"/>
    <w:rsid w:val="000C6598"/>
    <w:rsid w:val="000D0D85"/>
    <w:rsid w:val="000D35E7"/>
    <w:rsid w:val="000D55F4"/>
    <w:rsid w:val="000D69FA"/>
    <w:rsid w:val="000D6CBD"/>
    <w:rsid w:val="000E1B55"/>
    <w:rsid w:val="000E2913"/>
    <w:rsid w:val="000E33CF"/>
    <w:rsid w:val="000F11D4"/>
    <w:rsid w:val="000F3435"/>
    <w:rsid w:val="000F571C"/>
    <w:rsid w:val="001031B2"/>
    <w:rsid w:val="00104544"/>
    <w:rsid w:val="00107586"/>
    <w:rsid w:val="0011067D"/>
    <w:rsid w:val="001117BD"/>
    <w:rsid w:val="00111E58"/>
    <w:rsid w:val="001178D1"/>
    <w:rsid w:val="0012012A"/>
    <w:rsid w:val="0012045C"/>
    <w:rsid w:val="001211B3"/>
    <w:rsid w:val="00122401"/>
    <w:rsid w:val="001242F9"/>
    <w:rsid w:val="00126AA0"/>
    <w:rsid w:val="00130B74"/>
    <w:rsid w:val="001317D9"/>
    <w:rsid w:val="001332DA"/>
    <w:rsid w:val="00135950"/>
    <w:rsid w:val="00141448"/>
    <w:rsid w:val="00143725"/>
    <w:rsid w:val="0014537B"/>
    <w:rsid w:val="001459AE"/>
    <w:rsid w:val="00145D43"/>
    <w:rsid w:val="001473BC"/>
    <w:rsid w:val="0015330A"/>
    <w:rsid w:val="0015673F"/>
    <w:rsid w:val="00157962"/>
    <w:rsid w:val="0016156C"/>
    <w:rsid w:val="00161F70"/>
    <w:rsid w:val="00162575"/>
    <w:rsid w:val="0016288A"/>
    <w:rsid w:val="00164579"/>
    <w:rsid w:val="00164586"/>
    <w:rsid w:val="00165418"/>
    <w:rsid w:val="00167861"/>
    <w:rsid w:val="00167DEE"/>
    <w:rsid w:val="001701FA"/>
    <w:rsid w:val="0017284A"/>
    <w:rsid w:val="00174ED3"/>
    <w:rsid w:val="00176D6C"/>
    <w:rsid w:val="0018052F"/>
    <w:rsid w:val="00182254"/>
    <w:rsid w:val="00191141"/>
    <w:rsid w:val="001922C9"/>
    <w:rsid w:val="00192C46"/>
    <w:rsid w:val="00195673"/>
    <w:rsid w:val="00196227"/>
    <w:rsid w:val="00196393"/>
    <w:rsid w:val="00197D18"/>
    <w:rsid w:val="00197DFE"/>
    <w:rsid w:val="001A0858"/>
    <w:rsid w:val="001A12CE"/>
    <w:rsid w:val="001A1567"/>
    <w:rsid w:val="001A34FC"/>
    <w:rsid w:val="001A383B"/>
    <w:rsid w:val="001A3F00"/>
    <w:rsid w:val="001A671A"/>
    <w:rsid w:val="001A7453"/>
    <w:rsid w:val="001A7B60"/>
    <w:rsid w:val="001A7E54"/>
    <w:rsid w:val="001B3970"/>
    <w:rsid w:val="001B4011"/>
    <w:rsid w:val="001B4CC7"/>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3AE"/>
    <w:rsid w:val="00217FA2"/>
    <w:rsid w:val="002244EF"/>
    <w:rsid w:val="002253AC"/>
    <w:rsid w:val="00227F3C"/>
    <w:rsid w:val="0023324A"/>
    <w:rsid w:val="00234320"/>
    <w:rsid w:val="00241F99"/>
    <w:rsid w:val="00243B04"/>
    <w:rsid w:val="002445CF"/>
    <w:rsid w:val="00244BB7"/>
    <w:rsid w:val="00255519"/>
    <w:rsid w:val="00257797"/>
    <w:rsid w:val="0026004D"/>
    <w:rsid w:val="0026234F"/>
    <w:rsid w:val="0026293A"/>
    <w:rsid w:val="00262FE1"/>
    <w:rsid w:val="00263006"/>
    <w:rsid w:val="00264B03"/>
    <w:rsid w:val="00264BA2"/>
    <w:rsid w:val="0026688A"/>
    <w:rsid w:val="00266DCB"/>
    <w:rsid w:val="0027026E"/>
    <w:rsid w:val="00270D35"/>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87507"/>
    <w:rsid w:val="00290619"/>
    <w:rsid w:val="00291193"/>
    <w:rsid w:val="00291622"/>
    <w:rsid w:val="002922C1"/>
    <w:rsid w:val="00292AEC"/>
    <w:rsid w:val="00296520"/>
    <w:rsid w:val="002976EC"/>
    <w:rsid w:val="00297EAD"/>
    <w:rsid w:val="002A01CC"/>
    <w:rsid w:val="002A0EA3"/>
    <w:rsid w:val="002A12E4"/>
    <w:rsid w:val="002A2216"/>
    <w:rsid w:val="002A2A27"/>
    <w:rsid w:val="002A51C7"/>
    <w:rsid w:val="002A6586"/>
    <w:rsid w:val="002B09D7"/>
    <w:rsid w:val="002B0A97"/>
    <w:rsid w:val="002B3E51"/>
    <w:rsid w:val="002B475C"/>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3290"/>
    <w:rsid w:val="002D3465"/>
    <w:rsid w:val="002D3BFF"/>
    <w:rsid w:val="002D3E42"/>
    <w:rsid w:val="002D3F89"/>
    <w:rsid w:val="002D41B0"/>
    <w:rsid w:val="002D5C00"/>
    <w:rsid w:val="002D60D1"/>
    <w:rsid w:val="002D6516"/>
    <w:rsid w:val="002D70F9"/>
    <w:rsid w:val="002D7644"/>
    <w:rsid w:val="002E01E7"/>
    <w:rsid w:val="002E048B"/>
    <w:rsid w:val="002E0AA3"/>
    <w:rsid w:val="002E10E3"/>
    <w:rsid w:val="002E1881"/>
    <w:rsid w:val="002E4670"/>
    <w:rsid w:val="002E6CB5"/>
    <w:rsid w:val="002F1579"/>
    <w:rsid w:val="002F16B8"/>
    <w:rsid w:val="002F37D3"/>
    <w:rsid w:val="002F3E59"/>
    <w:rsid w:val="002F4C3D"/>
    <w:rsid w:val="002F6C79"/>
    <w:rsid w:val="002F7982"/>
    <w:rsid w:val="00304365"/>
    <w:rsid w:val="003049CD"/>
    <w:rsid w:val="00305409"/>
    <w:rsid w:val="00305D85"/>
    <w:rsid w:val="003105D0"/>
    <w:rsid w:val="00312340"/>
    <w:rsid w:val="00313722"/>
    <w:rsid w:val="003148C7"/>
    <w:rsid w:val="00316ED7"/>
    <w:rsid w:val="00317819"/>
    <w:rsid w:val="00317C89"/>
    <w:rsid w:val="00320177"/>
    <w:rsid w:val="00322630"/>
    <w:rsid w:val="00322ABF"/>
    <w:rsid w:val="003246AB"/>
    <w:rsid w:val="0032661C"/>
    <w:rsid w:val="003268BB"/>
    <w:rsid w:val="003311FA"/>
    <w:rsid w:val="003316A5"/>
    <w:rsid w:val="003355A4"/>
    <w:rsid w:val="003368AD"/>
    <w:rsid w:val="00336CA3"/>
    <w:rsid w:val="0033736D"/>
    <w:rsid w:val="003414D7"/>
    <w:rsid w:val="003427C0"/>
    <w:rsid w:val="00343726"/>
    <w:rsid w:val="00344856"/>
    <w:rsid w:val="0035477E"/>
    <w:rsid w:val="00360231"/>
    <w:rsid w:val="003607ED"/>
    <w:rsid w:val="00360C05"/>
    <w:rsid w:val="00360CC4"/>
    <w:rsid w:val="003614AA"/>
    <w:rsid w:val="00364129"/>
    <w:rsid w:val="00367479"/>
    <w:rsid w:val="003707B4"/>
    <w:rsid w:val="003719A4"/>
    <w:rsid w:val="003721D0"/>
    <w:rsid w:val="00372EE6"/>
    <w:rsid w:val="00373CA4"/>
    <w:rsid w:val="00381645"/>
    <w:rsid w:val="003831CB"/>
    <w:rsid w:val="00385DA0"/>
    <w:rsid w:val="003908ED"/>
    <w:rsid w:val="003918E3"/>
    <w:rsid w:val="00394529"/>
    <w:rsid w:val="00394C34"/>
    <w:rsid w:val="00397293"/>
    <w:rsid w:val="003A3B32"/>
    <w:rsid w:val="003A5D08"/>
    <w:rsid w:val="003A7C3B"/>
    <w:rsid w:val="003B0CE1"/>
    <w:rsid w:val="003B15AF"/>
    <w:rsid w:val="003B1C8C"/>
    <w:rsid w:val="003B33E3"/>
    <w:rsid w:val="003B6793"/>
    <w:rsid w:val="003B6D4E"/>
    <w:rsid w:val="003C08F5"/>
    <w:rsid w:val="003C0D04"/>
    <w:rsid w:val="003C282C"/>
    <w:rsid w:val="003C35DB"/>
    <w:rsid w:val="003C3910"/>
    <w:rsid w:val="003C3919"/>
    <w:rsid w:val="003C3B49"/>
    <w:rsid w:val="003C421A"/>
    <w:rsid w:val="003C48E9"/>
    <w:rsid w:val="003C51C7"/>
    <w:rsid w:val="003C5554"/>
    <w:rsid w:val="003C67FE"/>
    <w:rsid w:val="003C6FD8"/>
    <w:rsid w:val="003C7194"/>
    <w:rsid w:val="003D0958"/>
    <w:rsid w:val="003D1617"/>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66F3"/>
    <w:rsid w:val="004071D0"/>
    <w:rsid w:val="004102F6"/>
    <w:rsid w:val="00411CDF"/>
    <w:rsid w:val="0041356B"/>
    <w:rsid w:val="004136C1"/>
    <w:rsid w:val="00415B88"/>
    <w:rsid w:val="00415FAB"/>
    <w:rsid w:val="0041716E"/>
    <w:rsid w:val="00420F3C"/>
    <w:rsid w:val="0042350A"/>
    <w:rsid w:val="00423D3F"/>
    <w:rsid w:val="004242F1"/>
    <w:rsid w:val="0042500F"/>
    <w:rsid w:val="0042649E"/>
    <w:rsid w:val="004275C3"/>
    <w:rsid w:val="0042775B"/>
    <w:rsid w:val="00430101"/>
    <w:rsid w:val="004318C0"/>
    <w:rsid w:val="0043324F"/>
    <w:rsid w:val="004353B8"/>
    <w:rsid w:val="00436725"/>
    <w:rsid w:val="004378E5"/>
    <w:rsid w:val="00437F8E"/>
    <w:rsid w:val="0044021C"/>
    <w:rsid w:val="004408A9"/>
    <w:rsid w:val="00441A23"/>
    <w:rsid w:val="004422AF"/>
    <w:rsid w:val="00443074"/>
    <w:rsid w:val="00447590"/>
    <w:rsid w:val="0045016E"/>
    <w:rsid w:val="0045154C"/>
    <w:rsid w:val="00452582"/>
    <w:rsid w:val="004546E9"/>
    <w:rsid w:val="004555BF"/>
    <w:rsid w:val="00455C61"/>
    <w:rsid w:val="00457B09"/>
    <w:rsid w:val="004601EC"/>
    <w:rsid w:val="00460711"/>
    <w:rsid w:val="00460D19"/>
    <w:rsid w:val="00461BED"/>
    <w:rsid w:val="00462C45"/>
    <w:rsid w:val="00465216"/>
    <w:rsid w:val="00467285"/>
    <w:rsid w:val="00472326"/>
    <w:rsid w:val="00477511"/>
    <w:rsid w:val="00480488"/>
    <w:rsid w:val="00480967"/>
    <w:rsid w:val="00482F83"/>
    <w:rsid w:val="0048534B"/>
    <w:rsid w:val="004858DA"/>
    <w:rsid w:val="00486880"/>
    <w:rsid w:val="00490F81"/>
    <w:rsid w:val="00493E8A"/>
    <w:rsid w:val="0049786F"/>
    <w:rsid w:val="004A052C"/>
    <w:rsid w:val="004A13B7"/>
    <w:rsid w:val="004A17EF"/>
    <w:rsid w:val="004A2277"/>
    <w:rsid w:val="004A30B6"/>
    <w:rsid w:val="004A53EC"/>
    <w:rsid w:val="004B22A8"/>
    <w:rsid w:val="004B44B0"/>
    <w:rsid w:val="004B56C1"/>
    <w:rsid w:val="004B5EE2"/>
    <w:rsid w:val="004B703A"/>
    <w:rsid w:val="004B75B7"/>
    <w:rsid w:val="004C41C7"/>
    <w:rsid w:val="004C4D87"/>
    <w:rsid w:val="004C51CA"/>
    <w:rsid w:val="004C5839"/>
    <w:rsid w:val="004C6CA0"/>
    <w:rsid w:val="004C72A3"/>
    <w:rsid w:val="004C7E95"/>
    <w:rsid w:val="004D32C3"/>
    <w:rsid w:val="004D3464"/>
    <w:rsid w:val="004D39F2"/>
    <w:rsid w:val="004D5842"/>
    <w:rsid w:val="004D5E7B"/>
    <w:rsid w:val="004D689A"/>
    <w:rsid w:val="004E13B2"/>
    <w:rsid w:val="004E143C"/>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2C46"/>
    <w:rsid w:val="00503949"/>
    <w:rsid w:val="005050B0"/>
    <w:rsid w:val="00511144"/>
    <w:rsid w:val="005132AC"/>
    <w:rsid w:val="0051580D"/>
    <w:rsid w:val="00516B4D"/>
    <w:rsid w:val="00516F06"/>
    <w:rsid w:val="005175D9"/>
    <w:rsid w:val="005210DE"/>
    <w:rsid w:val="00522328"/>
    <w:rsid w:val="005333BE"/>
    <w:rsid w:val="00535005"/>
    <w:rsid w:val="005411BB"/>
    <w:rsid w:val="0054176F"/>
    <w:rsid w:val="00543022"/>
    <w:rsid w:val="00553746"/>
    <w:rsid w:val="0055398C"/>
    <w:rsid w:val="00554537"/>
    <w:rsid w:val="005550DD"/>
    <w:rsid w:val="00555CC8"/>
    <w:rsid w:val="00557780"/>
    <w:rsid w:val="00562872"/>
    <w:rsid w:val="005646C7"/>
    <w:rsid w:val="00565A55"/>
    <w:rsid w:val="005668C1"/>
    <w:rsid w:val="00566B41"/>
    <w:rsid w:val="00566D51"/>
    <w:rsid w:val="0056740A"/>
    <w:rsid w:val="00567A77"/>
    <w:rsid w:val="005703C4"/>
    <w:rsid w:val="00573584"/>
    <w:rsid w:val="00575890"/>
    <w:rsid w:val="00576F08"/>
    <w:rsid w:val="00577E7C"/>
    <w:rsid w:val="00580F14"/>
    <w:rsid w:val="00582666"/>
    <w:rsid w:val="00583759"/>
    <w:rsid w:val="00584984"/>
    <w:rsid w:val="0058603F"/>
    <w:rsid w:val="00586810"/>
    <w:rsid w:val="00587D7B"/>
    <w:rsid w:val="00592D74"/>
    <w:rsid w:val="00597EFB"/>
    <w:rsid w:val="005A0B20"/>
    <w:rsid w:val="005A1FAB"/>
    <w:rsid w:val="005A26E3"/>
    <w:rsid w:val="005A348E"/>
    <w:rsid w:val="005A3B5A"/>
    <w:rsid w:val="005A3F1E"/>
    <w:rsid w:val="005A6D1E"/>
    <w:rsid w:val="005C2824"/>
    <w:rsid w:val="005C403B"/>
    <w:rsid w:val="005C42E0"/>
    <w:rsid w:val="005C4654"/>
    <w:rsid w:val="005C6588"/>
    <w:rsid w:val="005D0021"/>
    <w:rsid w:val="005D1748"/>
    <w:rsid w:val="005D37B4"/>
    <w:rsid w:val="005D5758"/>
    <w:rsid w:val="005D5D3E"/>
    <w:rsid w:val="005D721D"/>
    <w:rsid w:val="005E05F9"/>
    <w:rsid w:val="005E140A"/>
    <w:rsid w:val="005E2C44"/>
    <w:rsid w:val="005E3820"/>
    <w:rsid w:val="005E3983"/>
    <w:rsid w:val="005E4040"/>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44FB"/>
    <w:rsid w:val="00604549"/>
    <w:rsid w:val="00605091"/>
    <w:rsid w:val="00605ED8"/>
    <w:rsid w:val="00606F0A"/>
    <w:rsid w:val="00607856"/>
    <w:rsid w:val="006134DF"/>
    <w:rsid w:val="00613635"/>
    <w:rsid w:val="00621188"/>
    <w:rsid w:val="00622CC5"/>
    <w:rsid w:val="0062331B"/>
    <w:rsid w:val="006247C6"/>
    <w:rsid w:val="006257ED"/>
    <w:rsid w:val="00626B96"/>
    <w:rsid w:val="00627D68"/>
    <w:rsid w:val="00634B8B"/>
    <w:rsid w:val="00635465"/>
    <w:rsid w:val="00636ECD"/>
    <w:rsid w:val="00636FD5"/>
    <w:rsid w:val="006415D5"/>
    <w:rsid w:val="00642889"/>
    <w:rsid w:val="006445EC"/>
    <w:rsid w:val="00647589"/>
    <w:rsid w:val="00650A41"/>
    <w:rsid w:val="006545E1"/>
    <w:rsid w:val="00661160"/>
    <w:rsid w:val="0066181C"/>
    <w:rsid w:val="00661E26"/>
    <w:rsid w:val="00662393"/>
    <w:rsid w:val="00665C87"/>
    <w:rsid w:val="00671D05"/>
    <w:rsid w:val="00676AB9"/>
    <w:rsid w:val="00677380"/>
    <w:rsid w:val="00677BBF"/>
    <w:rsid w:val="00680B3F"/>
    <w:rsid w:val="00682A2F"/>
    <w:rsid w:val="0068396D"/>
    <w:rsid w:val="00684215"/>
    <w:rsid w:val="006844B8"/>
    <w:rsid w:val="00685637"/>
    <w:rsid w:val="00686179"/>
    <w:rsid w:val="00687607"/>
    <w:rsid w:val="00687B06"/>
    <w:rsid w:val="00691937"/>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6BF1"/>
    <w:rsid w:val="006B78EE"/>
    <w:rsid w:val="006C029D"/>
    <w:rsid w:val="006C1CF5"/>
    <w:rsid w:val="006C4AA0"/>
    <w:rsid w:val="006D0A98"/>
    <w:rsid w:val="006D36D3"/>
    <w:rsid w:val="006D4FA5"/>
    <w:rsid w:val="006D6C0B"/>
    <w:rsid w:val="006D6EB8"/>
    <w:rsid w:val="006E1D8C"/>
    <w:rsid w:val="006E21FB"/>
    <w:rsid w:val="006E2D6C"/>
    <w:rsid w:val="006E4A59"/>
    <w:rsid w:val="006E4C0D"/>
    <w:rsid w:val="006E5568"/>
    <w:rsid w:val="006E76E6"/>
    <w:rsid w:val="006E7E53"/>
    <w:rsid w:val="006E7FDB"/>
    <w:rsid w:val="006F002F"/>
    <w:rsid w:val="006F1E19"/>
    <w:rsid w:val="006F1E38"/>
    <w:rsid w:val="006F287D"/>
    <w:rsid w:val="006F48D9"/>
    <w:rsid w:val="006F51DF"/>
    <w:rsid w:val="006F6FF7"/>
    <w:rsid w:val="007007EA"/>
    <w:rsid w:val="00702B92"/>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3145B"/>
    <w:rsid w:val="00731FE3"/>
    <w:rsid w:val="0073268B"/>
    <w:rsid w:val="00732A39"/>
    <w:rsid w:val="00732FC3"/>
    <w:rsid w:val="00733160"/>
    <w:rsid w:val="00735962"/>
    <w:rsid w:val="00737A61"/>
    <w:rsid w:val="00737B6C"/>
    <w:rsid w:val="00743C6B"/>
    <w:rsid w:val="00751908"/>
    <w:rsid w:val="0075600B"/>
    <w:rsid w:val="007567C6"/>
    <w:rsid w:val="00761062"/>
    <w:rsid w:val="00761BD4"/>
    <w:rsid w:val="0076202F"/>
    <w:rsid w:val="0076329A"/>
    <w:rsid w:val="00765A57"/>
    <w:rsid w:val="00765F5E"/>
    <w:rsid w:val="00767B09"/>
    <w:rsid w:val="007701C3"/>
    <w:rsid w:val="007736BE"/>
    <w:rsid w:val="00777E9F"/>
    <w:rsid w:val="0078176A"/>
    <w:rsid w:val="00784059"/>
    <w:rsid w:val="0078608B"/>
    <w:rsid w:val="00792342"/>
    <w:rsid w:val="00792B3B"/>
    <w:rsid w:val="007A15DC"/>
    <w:rsid w:val="007A543C"/>
    <w:rsid w:val="007A5478"/>
    <w:rsid w:val="007B159F"/>
    <w:rsid w:val="007B1F08"/>
    <w:rsid w:val="007B209F"/>
    <w:rsid w:val="007B21E4"/>
    <w:rsid w:val="007B2534"/>
    <w:rsid w:val="007B358B"/>
    <w:rsid w:val="007B3CC5"/>
    <w:rsid w:val="007B415D"/>
    <w:rsid w:val="007B50A0"/>
    <w:rsid w:val="007B512A"/>
    <w:rsid w:val="007B53EC"/>
    <w:rsid w:val="007C1ED2"/>
    <w:rsid w:val="007C2097"/>
    <w:rsid w:val="007C336C"/>
    <w:rsid w:val="007C365A"/>
    <w:rsid w:val="007C459E"/>
    <w:rsid w:val="007C74E9"/>
    <w:rsid w:val="007C7EC7"/>
    <w:rsid w:val="007D36DC"/>
    <w:rsid w:val="007D4939"/>
    <w:rsid w:val="007D6A07"/>
    <w:rsid w:val="007D7C06"/>
    <w:rsid w:val="007E1773"/>
    <w:rsid w:val="007E1873"/>
    <w:rsid w:val="007E25F9"/>
    <w:rsid w:val="007E4A22"/>
    <w:rsid w:val="007E4ABD"/>
    <w:rsid w:val="007E625F"/>
    <w:rsid w:val="007E7EDC"/>
    <w:rsid w:val="007F0356"/>
    <w:rsid w:val="007F42E0"/>
    <w:rsid w:val="007F45EA"/>
    <w:rsid w:val="007F636B"/>
    <w:rsid w:val="007F75CC"/>
    <w:rsid w:val="00800886"/>
    <w:rsid w:val="00802ADD"/>
    <w:rsid w:val="008061B7"/>
    <w:rsid w:val="0080664D"/>
    <w:rsid w:val="00807214"/>
    <w:rsid w:val="00807DDA"/>
    <w:rsid w:val="00810CD9"/>
    <w:rsid w:val="00813476"/>
    <w:rsid w:val="00813932"/>
    <w:rsid w:val="0081545C"/>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41821"/>
    <w:rsid w:val="00845C78"/>
    <w:rsid w:val="00847134"/>
    <w:rsid w:val="00850966"/>
    <w:rsid w:val="00851336"/>
    <w:rsid w:val="008515A1"/>
    <w:rsid w:val="00851604"/>
    <w:rsid w:val="0085337B"/>
    <w:rsid w:val="00853552"/>
    <w:rsid w:val="00854FFF"/>
    <w:rsid w:val="008572BC"/>
    <w:rsid w:val="008614AC"/>
    <w:rsid w:val="00861F70"/>
    <w:rsid w:val="008626E7"/>
    <w:rsid w:val="0086497B"/>
    <w:rsid w:val="00864D08"/>
    <w:rsid w:val="00865000"/>
    <w:rsid w:val="00870EE7"/>
    <w:rsid w:val="008713F2"/>
    <w:rsid w:val="008725E5"/>
    <w:rsid w:val="008743D8"/>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58C6"/>
    <w:rsid w:val="008A787A"/>
    <w:rsid w:val="008B23C4"/>
    <w:rsid w:val="008B4CAD"/>
    <w:rsid w:val="008B79B2"/>
    <w:rsid w:val="008C10C2"/>
    <w:rsid w:val="008C22D0"/>
    <w:rsid w:val="008C241A"/>
    <w:rsid w:val="008C3DF2"/>
    <w:rsid w:val="008C6069"/>
    <w:rsid w:val="008C7DF7"/>
    <w:rsid w:val="008D04B8"/>
    <w:rsid w:val="008D0D3B"/>
    <w:rsid w:val="008D516B"/>
    <w:rsid w:val="008D7671"/>
    <w:rsid w:val="008E0266"/>
    <w:rsid w:val="008E44AE"/>
    <w:rsid w:val="008E7EFF"/>
    <w:rsid w:val="008F1E0B"/>
    <w:rsid w:val="008F38C5"/>
    <w:rsid w:val="008F686C"/>
    <w:rsid w:val="00902E70"/>
    <w:rsid w:val="0090321A"/>
    <w:rsid w:val="0090348B"/>
    <w:rsid w:val="009042AC"/>
    <w:rsid w:val="009071CB"/>
    <w:rsid w:val="0091025C"/>
    <w:rsid w:val="00911181"/>
    <w:rsid w:val="0091385C"/>
    <w:rsid w:val="00915132"/>
    <w:rsid w:val="00917785"/>
    <w:rsid w:val="009179B7"/>
    <w:rsid w:val="009200BD"/>
    <w:rsid w:val="009209A0"/>
    <w:rsid w:val="00921509"/>
    <w:rsid w:val="00922DBC"/>
    <w:rsid w:val="0092413C"/>
    <w:rsid w:val="00924F2E"/>
    <w:rsid w:val="0092622D"/>
    <w:rsid w:val="0092785F"/>
    <w:rsid w:val="009312A0"/>
    <w:rsid w:val="009331D0"/>
    <w:rsid w:val="009404DE"/>
    <w:rsid w:val="0094089E"/>
    <w:rsid w:val="009409C0"/>
    <w:rsid w:val="009431AD"/>
    <w:rsid w:val="0094324D"/>
    <w:rsid w:val="0094398F"/>
    <w:rsid w:val="00944F60"/>
    <w:rsid w:val="00947C3A"/>
    <w:rsid w:val="0095481F"/>
    <w:rsid w:val="009552C5"/>
    <w:rsid w:val="009555D2"/>
    <w:rsid w:val="0096011F"/>
    <w:rsid w:val="009617F9"/>
    <w:rsid w:val="00961826"/>
    <w:rsid w:val="00964129"/>
    <w:rsid w:val="009657BC"/>
    <w:rsid w:val="00967E53"/>
    <w:rsid w:val="00971F94"/>
    <w:rsid w:val="009722D5"/>
    <w:rsid w:val="009726C2"/>
    <w:rsid w:val="009777D9"/>
    <w:rsid w:val="00983EA2"/>
    <w:rsid w:val="00984181"/>
    <w:rsid w:val="00984E9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775"/>
    <w:rsid w:val="009B4F9F"/>
    <w:rsid w:val="009B573D"/>
    <w:rsid w:val="009C05D7"/>
    <w:rsid w:val="009C1F40"/>
    <w:rsid w:val="009C2367"/>
    <w:rsid w:val="009C2848"/>
    <w:rsid w:val="009C3EE2"/>
    <w:rsid w:val="009C5251"/>
    <w:rsid w:val="009C5ABF"/>
    <w:rsid w:val="009C5D11"/>
    <w:rsid w:val="009C68B1"/>
    <w:rsid w:val="009D76B6"/>
    <w:rsid w:val="009E3297"/>
    <w:rsid w:val="009E36DE"/>
    <w:rsid w:val="009E410F"/>
    <w:rsid w:val="009F1BF3"/>
    <w:rsid w:val="009F2334"/>
    <w:rsid w:val="009F3B82"/>
    <w:rsid w:val="009F4852"/>
    <w:rsid w:val="009F734F"/>
    <w:rsid w:val="00A009A1"/>
    <w:rsid w:val="00A027C0"/>
    <w:rsid w:val="00A02E3D"/>
    <w:rsid w:val="00A037F5"/>
    <w:rsid w:val="00A06EA8"/>
    <w:rsid w:val="00A10F05"/>
    <w:rsid w:val="00A11465"/>
    <w:rsid w:val="00A11B2A"/>
    <w:rsid w:val="00A12611"/>
    <w:rsid w:val="00A14529"/>
    <w:rsid w:val="00A16D00"/>
    <w:rsid w:val="00A2004F"/>
    <w:rsid w:val="00A219E3"/>
    <w:rsid w:val="00A225D4"/>
    <w:rsid w:val="00A246B6"/>
    <w:rsid w:val="00A257CD"/>
    <w:rsid w:val="00A263B5"/>
    <w:rsid w:val="00A26C94"/>
    <w:rsid w:val="00A275D0"/>
    <w:rsid w:val="00A3305D"/>
    <w:rsid w:val="00A336FD"/>
    <w:rsid w:val="00A3498A"/>
    <w:rsid w:val="00A34E5D"/>
    <w:rsid w:val="00A358FD"/>
    <w:rsid w:val="00A35AD1"/>
    <w:rsid w:val="00A375B5"/>
    <w:rsid w:val="00A37C4D"/>
    <w:rsid w:val="00A4302F"/>
    <w:rsid w:val="00A44148"/>
    <w:rsid w:val="00A47BD0"/>
    <w:rsid w:val="00A47E70"/>
    <w:rsid w:val="00A51B68"/>
    <w:rsid w:val="00A51CD2"/>
    <w:rsid w:val="00A55A83"/>
    <w:rsid w:val="00A633DE"/>
    <w:rsid w:val="00A63ABF"/>
    <w:rsid w:val="00A6772E"/>
    <w:rsid w:val="00A67925"/>
    <w:rsid w:val="00A71545"/>
    <w:rsid w:val="00A71E6D"/>
    <w:rsid w:val="00A73649"/>
    <w:rsid w:val="00A73818"/>
    <w:rsid w:val="00A7448A"/>
    <w:rsid w:val="00A74673"/>
    <w:rsid w:val="00A7671C"/>
    <w:rsid w:val="00A82415"/>
    <w:rsid w:val="00A82A93"/>
    <w:rsid w:val="00A84189"/>
    <w:rsid w:val="00A85E12"/>
    <w:rsid w:val="00A863C5"/>
    <w:rsid w:val="00A87C56"/>
    <w:rsid w:val="00A927DA"/>
    <w:rsid w:val="00A97B51"/>
    <w:rsid w:val="00AA1EE4"/>
    <w:rsid w:val="00AA3409"/>
    <w:rsid w:val="00AA5D73"/>
    <w:rsid w:val="00AA70E5"/>
    <w:rsid w:val="00AA73DB"/>
    <w:rsid w:val="00AB0E4C"/>
    <w:rsid w:val="00AB1436"/>
    <w:rsid w:val="00AB1D1F"/>
    <w:rsid w:val="00AB4DE4"/>
    <w:rsid w:val="00AC0F0C"/>
    <w:rsid w:val="00AC3308"/>
    <w:rsid w:val="00AC3CDB"/>
    <w:rsid w:val="00AC72EF"/>
    <w:rsid w:val="00AD0E2B"/>
    <w:rsid w:val="00AD1CD8"/>
    <w:rsid w:val="00AD32E4"/>
    <w:rsid w:val="00AD371F"/>
    <w:rsid w:val="00AD4309"/>
    <w:rsid w:val="00AD5796"/>
    <w:rsid w:val="00AD773D"/>
    <w:rsid w:val="00AE34D5"/>
    <w:rsid w:val="00AE3667"/>
    <w:rsid w:val="00AE5932"/>
    <w:rsid w:val="00AE69E8"/>
    <w:rsid w:val="00AE6CE3"/>
    <w:rsid w:val="00AF3430"/>
    <w:rsid w:val="00AF3D0E"/>
    <w:rsid w:val="00AF4BC8"/>
    <w:rsid w:val="00AF5469"/>
    <w:rsid w:val="00AF5A43"/>
    <w:rsid w:val="00AF6017"/>
    <w:rsid w:val="00AF6511"/>
    <w:rsid w:val="00AF70A3"/>
    <w:rsid w:val="00B043F2"/>
    <w:rsid w:val="00B04E14"/>
    <w:rsid w:val="00B10E37"/>
    <w:rsid w:val="00B12C35"/>
    <w:rsid w:val="00B13B1B"/>
    <w:rsid w:val="00B2393E"/>
    <w:rsid w:val="00B258BB"/>
    <w:rsid w:val="00B2628A"/>
    <w:rsid w:val="00B32C1A"/>
    <w:rsid w:val="00B3637F"/>
    <w:rsid w:val="00B36D21"/>
    <w:rsid w:val="00B37CD6"/>
    <w:rsid w:val="00B37F8B"/>
    <w:rsid w:val="00B412BF"/>
    <w:rsid w:val="00B44268"/>
    <w:rsid w:val="00B4470E"/>
    <w:rsid w:val="00B508AE"/>
    <w:rsid w:val="00B51024"/>
    <w:rsid w:val="00B522C1"/>
    <w:rsid w:val="00B533B5"/>
    <w:rsid w:val="00B536A6"/>
    <w:rsid w:val="00B55FBB"/>
    <w:rsid w:val="00B56BCB"/>
    <w:rsid w:val="00B64CC7"/>
    <w:rsid w:val="00B66485"/>
    <w:rsid w:val="00B66B24"/>
    <w:rsid w:val="00B66E75"/>
    <w:rsid w:val="00B67B97"/>
    <w:rsid w:val="00B70F34"/>
    <w:rsid w:val="00B71599"/>
    <w:rsid w:val="00B73CE2"/>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4105"/>
    <w:rsid w:val="00BB4909"/>
    <w:rsid w:val="00BB5DFC"/>
    <w:rsid w:val="00BB7AFC"/>
    <w:rsid w:val="00BC0DAC"/>
    <w:rsid w:val="00BC10B1"/>
    <w:rsid w:val="00BC2A1F"/>
    <w:rsid w:val="00BC3CB5"/>
    <w:rsid w:val="00BC5DF7"/>
    <w:rsid w:val="00BC65FE"/>
    <w:rsid w:val="00BD0A48"/>
    <w:rsid w:val="00BD279D"/>
    <w:rsid w:val="00BD3980"/>
    <w:rsid w:val="00BD4A5D"/>
    <w:rsid w:val="00BD503B"/>
    <w:rsid w:val="00BD5C84"/>
    <w:rsid w:val="00BD6BB8"/>
    <w:rsid w:val="00BD6EDC"/>
    <w:rsid w:val="00BD71CC"/>
    <w:rsid w:val="00BE03F0"/>
    <w:rsid w:val="00BE2BCA"/>
    <w:rsid w:val="00BE3121"/>
    <w:rsid w:val="00BE3184"/>
    <w:rsid w:val="00BE4041"/>
    <w:rsid w:val="00BE64C4"/>
    <w:rsid w:val="00BE6D5A"/>
    <w:rsid w:val="00BE7D4E"/>
    <w:rsid w:val="00BF194A"/>
    <w:rsid w:val="00C000D4"/>
    <w:rsid w:val="00C01A9C"/>
    <w:rsid w:val="00C01B1B"/>
    <w:rsid w:val="00C02606"/>
    <w:rsid w:val="00C03627"/>
    <w:rsid w:val="00C101B6"/>
    <w:rsid w:val="00C1032E"/>
    <w:rsid w:val="00C1794D"/>
    <w:rsid w:val="00C20549"/>
    <w:rsid w:val="00C21D0B"/>
    <w:rsid w:val="00C275B5"/>
    <w:rsid w:val="00C33CF9"/>
    <w:rsid w:val="00C33D32"/>
    <w:rsid w:val="00C345E2"/>
    <w:rsid w:val="00C34F76"/>
    <w:rsid w:val="00C37E41"/>
    <w:rsid w:val="00C404A9"/>
    <w:rsid w:val="00C4069C"/>
    <w:rsid w:val="00C41607"/>
    <w:rsid w:val="00C45378"/>
    <w:rsid w:val="00C45BC3"/>
    <w:rsid w:val="00C466A4"/>
    <w:rsid w:val="00C46EB7"/>
    <w:rsid w:val="00C47EDE"/>
    <w:rsid w:val="00C50A24"/>
    <w:rsid w:val="00C50AF9"/>
    <w:rsid w:val="00C51A51"/>
    <w:rsid w:val="00C55EB0"/>
    <w:rsid w:val="00C57119"/>
    <w:rsid w:val="00C60537"/>
    <w:rsid w:val="00C60E8B"/>
    <w:rsid w:val="00C62054"/>
    <w:rsid w:val="00C6306D"/>
    <w:rsid w:val="00C655F7"/>
    <w:rsid w:val="00C6654E"/>
    <w:rsid w:val="00C67459"/>
    <w:rsid w:val="00C755CA"/>
    <w:rsid w:val="00C75975"/>
    <w:rsid w:val="00C84FE7"/>
    <w:rsid w:val="00C85546"/>
    <w:rsid w:val="00C85D57"/>
    <w:rsid w:val="00C865D1"/>
    <w:rsid w:val="00C9086D"/>
    <w:rsid w:val="00C93223"/>
    <w:rsid w:val="00C93F7C"/>
    <w:rsid w:val="00C942E9"/>
    <w:rsid w:val="00C95985"/>
    <w:rsid w:val="00C95B06"/>
    <w:rsid w:val="00C96A09"/>
    <w:rsid w:val="00C96F9F"/>
    <w:rsid w:val="00C97042"/>
    <w:rsid w:val="00CA09CB"/>
    <w:rsid w:val="00CA29E8"/>
    <w:rsid w:val="00CA55EB"/>
    <w:rsid w:val="00CA5B7D"/>
    <w:rsid w:val="00CA6A25"/>
    <w:rsid w:val="00CB13B5"/>
    <w:rsid w:val="00CB4B0F"/>
    <w:rsid w:val="00CB52F2"/>
    <w:rsid w:val="00CB620B"/>
    <w:rsid w:val="00CB713E"/>
    <w:rsid w:val="00CB747E"/>
    <w:rsid w:val="00CB7676"/>
    <w:rsid w:val="00CB7EF5"/>
    <w:rsid w:val="00CC23AB"/>
    <w:rsid w:val="00CC2AB6"/>
    <w:rsid w:val="00CC5026"/>
    <w:rsid w:val="00CC550F"/>
    <w:rsid w:val="00CD35D4"/>
    <w:rsid w:val="00CD4ABC"/>
    <w:rsid w:val="00CD5F44"/>
    <w:rsid w:val="00CD6893"/>
    <w:rsid w:val="00CD6D7F"/>
    <w:rsid w:val="00CD728F"/>
    <w:rsid w:val="00CD739C"/>
    <w:rsid w:val="00CE2D1F"/>
    <w:rsid w:val="00CE32B7"/>
    <w:rsid w:val="00CE351F"/>
    <w:rsid w:val="00CE3CF7"/>
    <w:rsid w:val="00CE4C54"/>
    <w:rsid w:val="00CE4F66"/>
    <w:rsid w:val="00CE4FDE"/>
    <w:rsid w:val="00CE77BE"/>
    <w:rsid w:val="00CF074E"/>
    <w:rsid w:val="00CF3662"/>
    <w:rsid w:val="00D01E78"/>
    <w:rsid w:val="00D01ECE"/>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EAF"/>
    <w:rsid w:val="00D15DC0"/>
    <w:rsid w:val="00D202F0"/>
    <w:rsid w:val="00D204B5"/>
    <w:rsid w:val="00D240EF"/>
    <w:rsid w:val="00D25B90"/>
    <w:rsid w:val="00D263C7"/>
    <w:rsid w:val="00D327AE"/>
    <w:rsid w:val="00D3469E"/>
    <w:rsid w:val="00D346C6"/>
    <w:rsid w:val="00D357F0"/>
    <w:rsid w:val="00D35AC2"/>
    <w:rsid w:val="00D41625"/>
    <w:rsid w:val="00D450EF"/>
    <w:rsid w:val="00D454C0"/>
    <w:rsid w:val="00D47542"/>
    <w:rsid w:val="00D47C53"/>
    <w:rsid w:val="00D52688"/>
    <w:rsid w:val="00D52BEC"/>
    <w:rsid w:val="00D5333C"/>
    <w:rsid w:val="00D53457"/>
    <w:rsid w:val="00D54D4D"/>
    <w:rsid w:val="00D54E5C"/>
    <w:rsid w:val="00D568FA"/>
    <w:rsid w:val="00D57073"/>
    <w:rsid w:val="00D57616"/>
    <w:rsid w:val="00D600E4"/>
    <w:rsid w:val="00D60284"/>
    <w:rsid w:val="00D6030A"/>
    <w:rsid w:val="00D611A1"/>
    <w:rsid w:val="00D62FA6"/>
    <w:rsid w:val="00D657A8"/>
    <w:rsid w:val="00D67413"/>
    <w:rsid w:val="00D715BE"/>
    <w:rsid w:val="00D73356"/>
    <w:rsid w:val="00D74648"/>
    <w:rsid w:val="00D7743C"/>
    <w:rsid w:val="00D81544"/>
    <w:rsid w:val="00D83748"/>
    <w:rsid w:val="00D83BDE"/>
    <w:rsid w:val="00D875E7"/>
    <w:rsid w:val="00D876F4"/>
    <w:rsid w:val="00D87CCF"/>
    <w:rsid w:val="00D87D9C"/>
    <w:rsid w:val="00D87EC4"/>
    <w:rsid w:val="00D95C69"/>
    <w:rsid w:val="00D96F8A"/>
    <w:rsid w:val="00DA57EE"/>
    <w:rsid w:val="00DB36E4"/>
    <w:rsid w:val="00DB5C0F"/>
    <w:rsid w:val="00DC1534"/>
    <w:rsid w:val="00DC1B54"/>
    <w:rsid w:val="00DC3270"/>
    <w:rsid w:val="00DC5316"/>
    <w:rsid w:val="00DC57A0"/>
    <w:rsid w:val="00DC6C32"/>
    <w:rsid w:val="00DC6E9C"/>
    <w:rsid w:val="00DC7E2C"/>
    <w:rsid w:val="00DD1D36"/>
    <w:rsid w:val="00DD3DA3"/>
    <w:rsid w:val="00DD4580"/>
    <w:rsid w:val="00DD4ACA"/>
    <w:rsid w:val="00DD5200"/>
    <w:rsid w:val="00DD545C"/>
    <w:rsid w:val="00DD64EF"/>
    <w:rsid w:val="00DD6BF5"/>
    <w:rsid w:val="00DD7289"/>
    <w:rsid w:val="00DD7EDE"/>
    <w:rsid w:val="00DE34CF"/>
    <w:rsid w:val="00DE4920"/>
    <w:rsid w:val="00DE6AD3"/>
    <w:rsid w:val="00DE7245"/>
    <w:rsid w:val="00DE7D3E"/>
    <w:rsid w:val="00DF0E9E"/>
    <w:rsid w:val="00DF1D11"/>
    <w:rsid w:val="00DF3F6A"/>
    <w:rsid w:val="00DF470A"/>
    <w:rsid w:val="00DF52D9"/>
    <w:rsid w:val="00DF5445"/>
    <w:rsid w:val="00DF68F5"/>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FA4"/>
    <w:rsid w:val="00E31BAE"/>
    <w:rsid w:val="00E359E0"/>
    <w:rsid w:val="00E36015"/>
    <w:rsid w:val="00E432D4"/>
    <w:rsid w:val="00E453A7"/>
    <w:rsid w:val="00E45FA0"/>
    <w:rsid w:val="00E47764"/>
    <w:rsid w:val="00E47EC1"/>
    <w:rsid w:val="00E51FE5"/>
    <w:rsid w:val="00E526ED"/>
    <w:rsid w:val="00E52859"/>
    <w:rsid w:val="00E53D6B"/>
    <w:rsid w:val="00E542AD"/>
    <w:rsid w:val="00E55BFD"/>
    <w:rsid w:val="00E5654B"/>
    <w:rsid w:val="00E56A3C"/>
    <w:rsid w:val="00E573F3"/>
    <w:rsid w:val="00E60C18"/>
    <w:rsid w:val="00E63796"/>
    <w:rsid w:val="00E65232"/>
    <w:rsid w:val="00E656E8"/>
    <w:rsid w:val="00E65A4B"/>
    <w:rsid w:val="00E65EC8"/>
    <w:rsid w:val="00E72EC0"/>
    <w:rsid w:val="00E74EC6"/>
    <w:rsid w:val="00E7534B"/>
    <w:rsid w:val="00E84537"/>
    <w:rsid w:val="00E845B1"/>
    <w:rsid w:val="00E84F86"/>
    <w:rsid w:val="00E87C55"/>
    <w:rsid w:val="00E900BE"/>
    <w:rsid w:val="00E9014A"/>
    <w:rsid w:val="00E902AC"/>
    <w:rsid w:val="00E91126"/>
    <w:rsid w:val="00E913F2"/>
    <w:rsid w:val="00E95342"/>
    <w:rsid w:val="00E961BD"/>
    <w:rsid w:val="00E97219"/>
    <w:rsid w:val="00EA00D6"/>
    <w:rsid w:val="00EA1D90"/>
    <w:rsid w:val="00EA64A6"/>
    <w:rsid w:val="00EA736A"/>
    <w:rsid w:val="00EA7F64"/>
    <w:rsid w:val="00EB25D1"/>
    <w:rsid w:val="00EB4575"/>
    <w:rsid w:val="00EB4C6B"/>
    <w:rsid w:val="00EB75F3"/>
    <w:rsid w:val="00EC01CF"/>
    <w:rsid w:val="00EC113E"/>
    <w:rsid w:val="00EC4D42"/>
    <w:rsid w:val="00EC4E67"/>
    <w:rsid w:val="00EC6AD7"/>
    <w:rsid w:val="00ED0232"/>
    <w:rsid w:val="00ED0A80"/>
    <w:rsid w:val="00ED1F8D"/>
    <w:rsid w:val="00ED22C0"/>
    <w:rsid w:val="00ED4C1D"/>
    <w:rsid w:val="00ED60C7"/>
    <w:rsid w:val="00ED738C"/>
    <w:rsid w:val="00EE0090"/>
    <w:rsid w:val="00EE3031"/>
    <w:rsid w:val="00EE4AFC"/>
    <w:rsid w:val="00EE7D7C"/>
    <w:rsid w:val="00EF0666"/>
    <w:rsid w:val="00EF1057"/>
    <w:rsid w:val="00EF20A5"/>
    <w:rsid w:val="00EF223D"/>
    <w:rsid w:val="00F00132"/>
    <w:rsid w:val="00F03D63"/>
    <w:rsid w:val="00F04A08"/>
    <w:rsid w:val="00F059AE"/>
    <w:rsid w:val="00F07520"/>
    <w:rsid w:val="00F10E04"/>
    <w:rsid w:val="00F11CDC"/>
    <w:rsid w:val="00F13783"/>
    <w:rsid w:val="00F203CC"/>
    <w:rsid w:val="00F240C5"/>
    <w:rsid w:val="00F25D98"/>
    <w:rsid w:val="00F2657A"/>
    <w:rsid w:val="00F271C5"/>
    <w:rsid w:val="00F300FB"/>
    <w:rsid w:val="00F30A54"/>
    <w:rsid w:val="00F30A68"/>
    <w:rsid w:val="00F32227"/>
    <w:rsid w:val="00F34515"/>
    <w:rsid w:val="00F35DDA"/>
    <w:rsid w:val="00F367B4"/>
    <w:rsid w:val="00F36D4A"/>
    <w:rsid w:val="00F36F04"/>
    <w:rsid w:val="00F40ECE"/>
    <w:rsid w:val="00F43CBE"/>
    <w:rsid w:val="00F43D5D"/>
    <w:rsid w:val="00F450AB"/>
    <w:rsid w:val="00F45E94"/>
    <w:rsid w:val="00F47144"/>
    <w:rsid w:val="00F50011"/>
    <w:rsid w:val="00F50788"/>
    <w:rsid w:val="00F5121D"/>
    <w:rsid w:val="00F524D6"/>
    <w:rsid w:val="00F52CED"/>
    <w:rsid w:val="00F57DC6"/>
    <w:rsid w:val="00F6247D"/>
    <w:rsid w:val="00F646B5"/>
    <w:rsid w:val="00F72017"/>
    <w:rsid w:val="00F72FAE"/>
    <w:rsid w:val="00F731B0"/>
    <w:rsid w:val="00F732EF"/>
    <w:rsid w:val="00F73E57"/>
    <w:rsid w:val="00F747A9"/>
    <w:rsid w:val="00F74E50"/>
    <w:rsid w:val="00F75A1A"/>
    <w:rsid w:val="00F8242F"/>
    <w:rsid w:val="00F82624"/>
    <w:rsid w:val="00F8469A"/>
    <w:rsid w:val="00F85DB3"/>
    <w:rsid w:val="00F86EBA"/>
    <w:rsid w:val="00F9135C"/>
    <w:rsid w:val="00F91A97"/>
    <w:rsid w:val="00F95814"/>
    <w:rsid w:val="00F976F3"/>
    <w:rsid w:val="00FA1E42"/>
    <w:rsid w:val="00FA4826"/>
    <w:rsid w:val="00FA4992"/>
    <w:rsid w:val="00FA51CA"/>
    <w:rsid w:val="00FA72A5"/>
    <w:rsid w:val="00FA7611"/>
    <w:rsid w:val="00FB6386"/>
    <w:rsid w:val="00FC2153"/>
    <w:rsid w:val="00FC2499"/>
    <w:rsid w:val="00FC2735"/>
    <w:rsid w:val="00FC2E81"/>
    <w:rsid w:val="00FC385C"/>
    <w:rsid w:val="00FC6E2C"/>
    <w:rsid w:val="00FC77D0"/>
    <w:rsid w:val="00FD07ED"/>
    <w:rsid w:val="00FD3691"/>
    <w:rsid w:val="00FD53EB"/>
    <w:rsid w:val="00FD53F3"/>
    <w:rsid w:val="00FD60FA"/>
    <w:rsid w:val="00FE6B78"/>
    <w:rsid w:val="00FF15FA"/>
    <w:rsid w:val="00FF18E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826BA5A6-F15D-4C85-A939-22A8796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98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semiHidden/>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0">
    <w:name w:val="正文1"/>
    <w:rsid w:val="00B522C1"/>
    <w:pPr>
      <w:jc w:val="both"/>
    </w:pPr>
    <w:rPr>
      <w:rFonts w:ascii="Times New Roman" w:eastAsia="宋体"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57853601">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54507343">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55039019">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88428561">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13614923">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11730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3141836">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74642851">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55997911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55407377">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7500949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 w:id="21457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2.xml><?xml version="1.0" encoding="utf-8"?>
<ds:datastoreItem xmlns:ds="http://schemas.openxmlformats.org/officeDocument/2006/customXml" ds:itemID="{1F3735E2-AF78-4F1D-949E-4EC0BDC0AB7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865D4-BCF6-460F-92B5-C60152DA0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4427</Words>
  <Characters>25236</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29604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vivo(Jing)</cp:lastModifiedBy>
  <cp:revision>14</cp:revision>
  <cp:lastPrinted>2017-04-27T07:51:00Z</cp:lastPrinted>
  <dcterms:created xsi:type="dcterms:W3CDTF">2022-09-30T07:11:00Z</dcterms:created>
  <dcterms:modified xsi:type="dcterms:W3CDTF">2022-09-30T09:46:00Z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ies>
</file>